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Description: (429 Characters with spaces)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Dig into the Chicago Northwest food scene! It's the perfect time to forego the usual stay-at-home meals and spice things up. This year's lineup features a mix of restaurants with over 60 participating! Take meal planning to a new level and grab your clients, friends and family for 10 days of meals. The full 2023 lineup of participating restaurants can be found at EATCHICAGONW.COM.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Share your food adventures with #EatChicagoNW.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Description: (274 Characters with spaces)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Dig into the Chicago Northwest food scene! Forego the usual stay-at-home meals and spice things up. Grab your friends and family for 10 days of foodie meals. Over 60 participating restaurants are showcased at EatChicagoNW.com.  Share your food adventures with #EatChicagoNW.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DB24C65A1A40BD0F6FD7CDF0A02D" ma:contentTypeVersion="16" ma:contentTypeDescription="Create a new document." ma:contentTypeScope="" ma:versionID="a8fcabdf2eca0e0362d92a3bc9e27b5f">
  <xsd:schema xmlns:xsd="http://www.w3.org/2001/XMLSchema" xmlns:xs="http://www.w3.org/2001/XMLSchema" xmlns:p="http://schemas.microsoft.com/office/2006/metadata/properties" xmlns:ns2="e691ffbf-2001-4906-9167-a7592d2249a3" xmlns:ns3="8f243235-9d1d-4ece-9e7f-23322f0ee028" targetNamespace="http://schemas.microsoft.com/office/2006/metadata/properties" ma:root="true" ma:fieldsID="675eece90a198f9127b8ed8f8a44903e" ns2:_="" ns3:_="">
    <xsd:import namespace="e691ffbf-2001-4906-9167-a7592d2249a3"/>
    <xsd:import namespace="8f243235-9d1d-4ece-9e7f-23322f0e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ffbf-2001-4906-9167-a7592d224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8f0b31-c2a1-466a-a485-7fbe0524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3235-9d1d-4ece-9e7f-23322f0ee0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c89f48-4d15-4a9a-9732-e80850ca0179}" ma:internalName="TaxCatchAll" ma:showField="CatchAllData" ma:web="8f243235-9d1d-4ece-9e7f-23322f0e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443DC-E018-4A88-BFAB-45065F099D5D}"/>
</file>

<file path=customXml/itemProps2.xml><?xml version="1.0" encoding="utf-8"?>
<ds:datastoreItem xmlns:ds="http://schemas.openxmlformats.org/officeDocument/2006/customXml" ds:itemID="{009980E8-BB6B-450D-A632-46E9C3DD9C76}"/>
</file>