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4752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D70FA3" wp14:editId="6D7FC9DC">
            <wp:extent cx="1990725" cy="11144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arrow" w:hAnsi="Arial Narrow" w:cs="Segoe UI"/>
          <w:b/>
          <w:bCs/>
        </w:rPr>
        <w:t>JOB DESCRIPTION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99DDAFF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E74A0B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0F1066EF" w14:textId="39E0B7EA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Position Title:</w:t>
      </w:r>
      <w:r w:rsidR="008767ED">
        <w:rPr>
          <w:rStyle w:val="normaltextrun"/>
          <w:rFonts w:ascii="Verdana" w:hAnsi="Verdana" w:cs="Segoe UI"/>
        </w:rPr>
        <w:t xml:space="preserve"> Product Development Director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</w:rPr>
        <w:t> </w:t>
      </w:r>
      <w:r>
        <w:rPr>
          <w:rStyle w:val="eop"/>
          <w:rFonts w:ascii="Verdana" w:hAnsi="Verdana" w:cs="Segoe UI"/>
        </w:rPr>
        <w:t> </w:t>
      </w:r>
    </w:p>
    <w:p w14:paraId="034997A0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Classification:</w:t>
      </w:r>
      <w:r>
        <w:rPr>
          <w:rStyle w:val="normaltextrun"/>
          <w:rFonts w:ascii="Verdana" w:hAnsi="Verdana" w:cs="Segoe UI"/>
        </w:rPr>
        <w:t> Exempt </w:t>
      </w:r>
      <w:r>
        <w:rPr>
          <w:rStyle w:val="eop"/>
          <w:rFonts w:ascii="Verdana" w:hAnsi="Verdana" w:cs="Segoe UI"/>
        </w:rPr>
        <w:t> </w:t>
      </w:r>
    </w:p>
    <w:p w14:paraId="5386D18A" w14:textId="77777777" w:rsidR="00A75630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Verdana" w:hAnsi="Verdana" w:cs="Segoe UI"/>
          <w:b/>
          <w:bCs/>
        </w:rPr>
        <w:t>Department:</w:t>
      </w:r>
      <w:r>
        <w:rPr>
          <w:rStyle w:val="normaltextrun"/>
          <w:rFonts w:ascii="Verdana" w:hAnsi="Verdana" w:cs="Segoe UI"/>
        </w:rPr>
        <w:t>  Administration</w:t>
      </w:r>
      <w:r w:rsidR="008767ED">
        <w:rPr>
          <w:rStyle w:val="tabchar"/>
          <w:rFonts w:ascii="Calibri" w:hAnsi="Calibri" w:cs="Calibri"/>
        </w:rPr>
        <w:t>/</w:t>
      </w:r>
      <w:r w:rsidR="008767ED" w:rsidRPr="00A75630">
        <w:rPr>
          <w:rStyle w:val="tabchar"/>
          <w:rFonts w:ascii="Verdana" w:hAnsi="Verdana" w:cs="Calibri"/>
        </w:rPr>
        <w:t>Northern Kentucky Tourism Development Corp.</w:t>
      </w:r>
    </w:p>
    <w:p w14:paraId="7995A291" w14:textId="3386C02A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Reports to:</w:t>
      </w:r>
      <w:r>
        <w:rPr>
          <w:rStyle w:val="normaltextrun"/>
          <w:rFonts w:ascii="Verdana" w:hAnsi="Verdana" w:cs="Segoe UI"/>
        </w:rPr>
        <w:t xml:space="preserve"> </w:t>
      </w:r>
      <w:r w:rsidR="008767ED">
        <w:rPr>
          <w:rStyle w:val="normaltextrun"/>
          <w:rFonts w:ascii="Verdana" w:hAnsi="Verdana" w:cs="Segoe UI"/>
        </w:rPr>
        <w:t>President &amp; CEO</w:t>
      </w:r>
      <w:r>
        <w:rPr>
          <w:rStyle w:val="eop"/>
          <w:rFonts w:ascii="Verdana" w:hAnsi="Verdana" w:cs="Segoe UI"/>
        </w:rPr>
        <w:t> </w:t>
      </w:r>
    </w:p>
    <w:p w14:paraId="7C8A9480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 </w:t>
      </w:r>
      <w:r>
        <w:rPr>
          <w:rStyle w:val="eop"/>
          <w:rFonts w:ascii="Verdana" w:hAnsi="Verdana" w:cs="Segoe UI"/>
        </w:rPr>
        <w:t> </w:t>
      </w:r>
    </w:p>
    <w:p w14:paraId="6B6FEE34" w14:textId="22D0351E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Job Summary:</w:t>
      </w:r>
      <w:r>
        <w:rPr>
          <w:rStyle w:val="normaltextrun"/>
          <w:rFonts w:ascii="Verdana" w:hAnsi="Verdana" w:cs="Segoe UI"/>
        </w:rPr>
        <w:t xml:space="preserve">  </w:t>
      </w:r>
      <w:r w:rsidR="00A75630" w:rsidRPr="00A75630">
        <w:rPr>
          <w:rFonts w:ascii="Verdana" w:hAnsi="Verdana" w:cs="Arial"/>
          <w:color w:val="333333"/>
        </w:rPr>
        <w:t>The Product Development Director</w:t>
      </w:r>
      <w:r w:rsidR="00A75630" w:rsidRPr="00A75630">
        <w:rPr>
          <w:rFonts w:ascii="Verdana" w:hAnsi="Verdana" w:cs="Arial"/>
          <w:color w:val="333333"/>
        </w:rPr>
        <w:t xml:space="preserve"> assists communities and tourism partners in giving new life to existing resources and in fostering new tourism products within communities.</w:t>
      </w:r>
      <w:r w:rsidR="00A75630" w:rsidRPr="00A75630">
        <w:rPr>
          <w:rFonts w:ascii="Verdana" w:hAnsi="Verdana" w:cs="Arial"/>
          <w:color w:val="333333"/>
        </w:rPr>
        <w:t xml:space="preserve"> This position has responsibility for enacting the overall Tourism Master Plan as well as the yearly development Business Plan.</w:t>
      </w:r>
      <w:r w:rsidR="00A75630">
        <w:rPr>
          <w:rFonts w:ascii="Arial" w:hAnsi="Arial" w:cs="Arial"/>
          <w:color w:val="333333"/>
        </w:rPr>
        <w:t xml:space="preserve"> </w:t>
      </w:r>
    </w:p>
    <w:p w14:paraId="40123CE6" w14:textId="77777777" w:rsidR="00E65069" w:rsidRDefault="00E65069" w:rsidP="00E650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 </w:t>
      </w:r>
      <w:r>
        <w:rPr>
          <w:rStyle w:val="eop"/>
          <w:rFonts w:ascii="Verdana" w:hAnsi="Verdana" w:cs="Segoe UI"/>
        </w:rPr>
        <w:t> </w:t>
      </w:r>
    </w:p>
    <w:p w14:paraId="44B2FF1B" w14:textId="7BB8A2D6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>
        <w:rPr>
          <w:rFonts w:ascii="Verdana" w:eastAsia="Times New Roman" w:hAnsi="Verdana" w:cs="Segoe UI"/>
          <w:b/>
          <w:bCs/>
          <w:sz w:val="24"/>
          <w:szCs w:val="24"/>
        </w:rPr>
        <w:t>Essential Duties</w:t>
      </w:r>
    </w:p>
    <w:p w14:paraId="21F17505" w14:textId="373050F2" w:rsidR="00FE65B7" w:rsidRPr="00FE65B7" w:rsidRDefault="00FE65B7" w:rsidP="00FE65B7">
      <w:pPr>
        <w:numPr>
          <w:ilvl w:val="0"/>
          <w:numId w:val="12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 xml:space="preserve">In concert with the </w:t>
      </w:r>
      <w:r w:rsidRPr="00FE65B7">
        <w:rPr>
          <w:rFonts w:ascii="Verdana" w:eastAsia="Times New Roman" w:hAnsi="Verdana" w:cs="Segoe UI"/>
          <w:sz w:val="24"/>
          <w:szCs w:val="24"/>
        </w:rPr>
        <w:t>President &amp; CEO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 and </w:t>
      </w:r>
      <w:r w:rsidRPr="00FE65B7">
        <w:rPr>
          <w:rFonts w:ascii="Verdana" w:eastAsia="Times New Roman" w:hAnsi="Verdana" w:cs="Segoe UI"/>
          <w:sz w:val="24"/>
          <w:szCs w:val="24"/>
        </w:rPr>
        <w:t>Board of Commissioners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, provides leadership to maximize </w:t>
      </w:r>
      <w:r w:rsidRPr="00FE65B7">
        <w:rPr>
          <w:rFonts w:ascii="Verdana" w:eastAsia="Times New Roman" w:hAnsi="Verdana" w:cs="Segoe UI"/>
          <w:sz w:val="24"/>
          <w:szCs w:val="24"/>
        </w:rPr>
        <w:t>Northern Kentucky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’s potential for generating increased visitor spending and creating compelling, sustainable traveler experiences throughout the </w:t>
      </w:r>
      <w:r w:rsidRPr="00FE65B7">
        <w:rPr>
          <w:rFonts w:ascii="Verdana" w:eastAsia="Times New Roman" w:hAnsi="Verdana" w:cs="Segoe UI"/>
          <w:sz w:val="24"/>
          <w:szCs w:val="24"/>
        </w:rPr>
        <w:t>region</w:t>
      </w:r>
      <w:r w:rsidRPr="00FE65B7">
        <w:rPr>
          <w:rFonts w:ascii="Verdana" w:eastAsia="Times New Roman" w:hAnsi="Verdana" w:cs="Segoe UI"/>
          <w:sz w:val="24"/>
          <w:szCs w:val="24"/>
        </w:rPr>
        <w:t>. </w:t>
      </w:r>
    </w:p>
    <w:p w14:paraId="4722FBDC" w14:textId="666BBCCD" w:rsidR="00FE65B7" w:rsidRPr="00FE65B7" w:rsidRDefault="00FE65B7" w:rsidP="00FE65B7">
      <w:pPr>
        <w:numPr>
          <w:ilvl w:val="0"/>
          <w:numId w:val="12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 xml:space="preserve">Develops research to measure performance and provides input on strategy, sets performance metrics, and shares findings with key stakeholders, including </w:t>
      </w:r>
      <w:r w:rsidRPr="00FE65B7">
        <w:rPr>
          <w:rFonts w:ascii="Verdana" w:eastAsia="Times New Roman" w:hAnsi="Verdana" w:cs="Segoe UI"/>
          <w:sz w:val="24"/>
          <w:szCs w:val="24"/>
        </w:rPr>
        <w:t>county and city leadership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, </w:t>
      </w:r>
      <w:r w:rsidRPr="00FE65B7">
        <w:rPr>
          <w:rFonts w:ascii="Verdana" w:eastAsia="Times New Roman" w:hAnsi="Verdana" w:cs="Segoe UI"/>
          <w:sz w:val="24"/>
          <w:szCs w:val="24"/>
        </w:rPr>
        <w:t>Kentucky Tourism</w:t>
      </w:r>
      <w:r w:rsidRPr="00FE65B7">
        <w:rPr>
          <w:rFonts w:ascii="Verdana" w:eastAsia="Times New Roman" w:hAnsi="Verdana" w:cs="Segoe UI"/>
          <w:sz w:val="24"/>
          <w:szCs w:val="24"/>
        </w:rPr>
        <w:t>, and industry partners.</w:t>
      </w:r>
    </w:p>
    <w:p w14:paraId="242505DC" w14:textId="7DD3A603" w:rsidR="00FE65B7" w:rsidRDefault="00FE65B7" w:rsidP="00FE65B7">
      <w:pPr>
        <w:numPr>
          <w:ilvl w:val="0"/>
          <w:numId w:val="12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 xml:space="preserve">Owns performance implementation plan of capital and development programs from the NKY Tourism Master Plan. </w:t>
      </w:r>
    </w:p>
    <w:p w14:paraId="3B5E81B8" w14:textId="6E9DB62A" w:rsidR="00FE65B7" w:rsidRDefault="00FE65B7" w:rsidP="00FE65B7">
      <w:pPr>
        <w:numPr>
          <w:ilvl w:val="0"/>
          <w:numId w:val="12"/>
        </w:numPr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Times New Roman" w:hAnsi="Verdana" w:cs="Segoe UI"/>
          <w:sz w:val="24"/>
          <w:szCs w:val="24"/>
        </w:rPr>
        <w:t xml:space="preserve">Other duties as prescribed by leadership or Board of Commissioners. </w:t>
      </w:r>
    </w:p>
    <w:p w14:paraId="33625D53" w14:textId="77777777" w:rsidR="00F8268D" w:rsidRPr="00FE65B7" w:rsidRDefault="00F8268D" w:rsidP="00F8268D">
      <w:pPr>
        <w:ind w:left="720"/>
        <w:rPr>
          <w:rFonts w:ascii="Verdana" w:eastAsia="Times New Roman" w:hAnsi="Verdana" w:cs="Segoe UI"/>
          <w:sz w:val="24"/>
          <w:szCs w:val="24"/>
        </w:rPr>
      </w:pPr>
    </w:p>
    <w:p w14:paraId="33A33D8C" w14:textId="77777777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Development</w:t>
      </w:r>
    </w:p>
    <w:p w14:paraId="187CE533" w14:textId="6E14A99B" w:rsidR="00FE65B7" w:rsidRPr="00FE65B7" w:rsidRDefault="00FE65B7" w:rsidP="00FE65B7">
      <w:pPr>
        <w:numPr>
          <w:ilvl w:val="0"/>
          <w:numId w:val="13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 xml:space="preserve">Manages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regional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 tourism product development initiatives that build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NKY</w:t>
      </w:r>
      <w:r w:rsidRPr="00FE65B7">
        <w:rPr>
          <w:rFonts w:ascii="Verdana" w:eastAsia="Times New Roman" w:hAnsi="Verdana" w:cs="Segoe UI"/>
          <w:sz w:val="24"/>
          <w:szCs w:val="24"/>
        </w:rPr>
        <w:t>’s reputation as a premier destination for cultural tourism, outdoor recreation,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 xml:space="preserve"> meetings related travel,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 low-impact travel, and agritourism in partnership with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Kentucky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 tourism industry partners.</w:t>
      </w:r>
    </w:p>
    <w:p w14:paraId="42E0A32C" w14:textId="0ACCE3DC" w:rsidR="00FE65B7" w:rsidRPr="00FE65B7" w:rsidRDefault="00FE65B7" w:rsidP="00FE65B7">
      <w:pPr>
        <w:numPr>
          <w:ilvl w:val="0"/>
          <w:numId w:val="13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lastRenderedPageBreak/>
        <w:t xml:space="preserve">Manages the growth of the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NKY’s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 regional tourism strategy in partnership with the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Cincy Region development strategy</w:t>
      </w:r>
      <w:r w:rsidRPr="00FE65B7">
        <w:rPr>
          <w:rFonts w:ascii="Verdana" w:eastAsia="Times New Roman" w:hAnsi="Verdana" w:cs="Segoe UI"/>
          <w:sz w:val="24"/>
          <w:szCs w:val="24"/>
        </w:rPr>
        <w:t>.</w:t>
      </w:r>
    </w:p>
    <w:p w14:paraId="3EE095CB" w14:textId="77777777" w:rsidR="00FE65B7" w:rsidRPr="00FE65B7" w:rsidRDefault="00FE65B7" w:rsidP="00FE65B7">
      <w:pPr>
        <w:numPr>
          <w:ilvl w:val="0"/>
          <w:numId w:val="13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>Manages design and delivery of initiatives that promote hospitality training and visitor readiness, with a focus on supporting industry partners in emerging destinations.</w:t>
      </w:r>
    </w:p>
    <w:p w14:paraId="48DF592C" w14:textId="79E6E0D3" w:rsidR="00FE65B7" w:rsidRPr="00FE65B7" w:rsidRDefault="00F8268D" w:rsidP="00FE65B7">
      <w:pPr>
        <w:numPr>
          <w:ilvl w:val="0"/>
          <w:numId w:val="13"/>
        </w:numPr>
        <w:rPr>
          <w:rFonts w:ascii="Verdana" w:eastAsia="Times New Roman" w:hAnsi="Verdana" w:cs="Segoe UI"/>
          <w:sz w:val="24"/>
          <w:szCs w:val="24"/>
        </w:rPr>
      </w:pPr>
      <w:r w:rsidRPr="00F8268D">
        <w:rPr>
          <w:rFonts w:ascii="Verdana" w:eastAsia="Times New Roman" w:hAnsi="Verdana" w:cs="Segoe UI"/>
          <w:sz w:val="24"/>
          <w:szCs w:val="24"/>
        </w:rPr>
        <w:t xml:space="preserve">Supports the creation of potential incentives to support continued tourism growth in the NKY region. </w:t>
      </w:r>
    </w:p>
    <w:p w14:paraId="176019EC" w14:textId="5AEBB64F" w:rsidR="00F8268D" w:rsidRPr="00FE65B7" w:rsidRDefault="00FE65B7" w:rsidP="00F8268D">
      <w:pPr>
        <w:numPr>
          <w:ilvl w:val="0"/>
          <w:numId w:val="13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 xml:space="preserve">Provides input on the design and award of grants and funding programs in partnership with </w:t>
      </w:r>
      <w:r w:rsidR="00F8268D" w:rsidRPr="00F8268D">
        <w:rPr>
          <w:rFonts w:ascii="Verdana" w:eastAsia="Times New Roman" w:hAnsi="Verdana" w:cs="Segoe UI"/>
          <w:sz w:val="24"/>
          <w:szCs w:val="24"/>
        </w:rPr>
        <w:t>Marketing and Finance Committee</w:t>
      </w:r>
      <w:r w:rsidRPr="00FE65B7">
        <w:rPr>
          <w:rFonts w:ascii="Verdana" w:eastAsia="Times New Roman" w:hAnsi="Verdana" w:cs="Segoe UI"/>
          <w:sz w:val="24"/>
          <w:szCs w:val="24"/>
        </w:rPr>
        <w:t>.</w:t>
      </w:r>
    </w:p>
    <w:p w14:paraId="11F5583D" w14:textId="1FE185A2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Industry Communications</w:t>
      </w:r>
      <w:r w:rsidR="00F8268D">
        <w:rPr>
          <w:rFonts w:ascii="Verdana" w:eastAsia="Times New Roman" w:hAnsi="Verdana" w:cs="Segoe UI"/>
          <w:b/>
          <w:bCs/>
          <w:sz w:val="24"/>
          <w:szCs w:val="24"/>
        </w:rPr>
        <w:t xml:space="preserve"> and Alliances</w:t>
      </w:r>
    </w:p>
    <w:p w14:paraId="0C46D21D" w14:textId="4B04B79D" w:rsidR="00FE65B7" w:rsidRPr="00FE65B7" w:rsidRDefault="00F8268D" w:rsidP="00FE65B7">
      <w:pPr>
        <w:numPr>
          <w:ilvl w:val="0"/>
          <w:numId w:val="14"/>
        </w:numPr>
        <w:rPr>
          <w:rFonts w:ascii="Verdana" w:eastAsia="Times New Roman" w:hAnsi="Verdana" w:cs="Segoe UI"/>
          <w:sz w:val="24"/>
          <w:szCs w:val="24"/>
        </w:rPr>
      </w:pPr>
      <w:r w:rsidRPr="00F8268D">
        <w:rPr>
          <w:rFonts w:ascii="Verdana" w:eastAsia="Times New Roman" w:hAnsi="Verdana" w:cs="Segoe UI"/>
          <w:sz w:val="24"/>
          <w:szCs w:val="24"/>
        </w:rPr>
        <w:t xml:space="preserve">Collaborates on </w:t>
      </w:r>
      <w:r w:rsidR="00FE65B7" w:rsidRPr="00FE65B7">
        <w:rPr>
          <w:rFonts w:ascii="Verdana" w:eastAsia="Times New Roman" w:hAnsi="Verdana" w:cs="Segoe UI"/>
          <w:sz w:val="24"/>
          <w:szCs w:val="24"/>
        </w:rPr>
        <w:t xml:space="preserve">the development of success stories related to </w:t>
      </w:r>
      <w:r w:rsidRPr="00F8268D">
        <w:rPr>
          <w:rFonts w:ascii="Verdana" w:eastAsia="Times New Roman" w:hAnsi="Verdana" w:cs="Segoe UI"/>
          <w:sz w:val="24"/>
          <w:szCs w:val="24"/>
        </w:rPr>
        <w:t>NKY</w:t>
      </w:r>
      <w:r w:rsidR="00FE65B7" w:rsidRPr="00FE65B7">
        <w:rPr>
          <w:rFonts w:ascii="Verdana" w:eastAsia="Times New Roman" w:hAnsi="Verdana" w:cs="Segoe UI"/>
          <w:sz w:val="24"/>
          <w:szCs w:val="24"/>
        </w:rPr>
        <w:t xml:space="preserve"> Destination Development programs and the production of these success stories on the </w:t>
      </w:r>
      <w:r w:rsidRPr="00F8268D">
        <w:rPr>
          <w:rFonts w:ascii="Verdana" w:eastAsia="Times New Roman" w:hAnsi="Verdana" w:cs="Segoe UI"/>
          <w:sz w:val="24"/>
          <w:szCs w:val="24"/>
        </w:rPr>
        <w:t>NKY</w:t>
      </w:r>
      <w:r w:rsidR="00FE65B7" w:rsidRPr="00FE65B7">
        <w:rPr>
          <w:rFonts w:ascii="Verdana" w:eastAsia="Times New Roman" w:hAnsi="Verdana" w:cs="Segoe UI"/>
          <w:sz w:val="24"/>
          <w:szCs w:val="24"/>
        </w:rPr>
        <w:t xml:space="preserve"> website</w:t>
      </w:r>
      <w:r w:rsidRPr="00F8268D">
        <w:rPr>
          <w:rFonts w:ascii="Verdana" w:eastAsia="Times New Roman" w:hAnsi="Verdana" w:cs="Segoe UI"/>
          <w:sz w:val="24"/>
          <w:szCs w:val="24"/>
        </w:rPr>
        <w:t xml:space="preserve"> and stakeholder communications</w:t>
      </w:r>
      <w:r w:rsidR="00FE65B7" w:rsidRPr="00FE65B7">
        <w:rPr>
          <w:rFonts w:ascii="Verdana" w:eastAsia="Times New Roman" w:hAnsi="Verdana" w:cs="Segoe UI"/>
          <w:sz w:val="24"/>
          <w:szCs w:val="24"/>
        </w:rPr>
        <w:t>.</w:t>
      </w:r>
    </w:p>
    <w:p w14:paraId="19F5F87A" w14:textId="7AAEA138" w:rsidR="00FE65B7" w:rsidRPr="00FE65B7" w:rsidRDefault="00FE65B7" w:rsidP="00FE65B7">
      <w:pPr>
        <w:numPr>
          <w:ilvl w:val="0"/>
          <w:numId w:val="14"/>
        </w:num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>Provides support to tourism industry partners that participate in Destination Developments programs on ways to build awareness of their achievements</w:t>
      </w:r>
      <w:r w:rsidR="00F8268D">
        <w:rPr>
          <w:rFonts w:ascii="Verdana" w:eastAsia="Times New Roman" w:hAnsi="Verdana" w:cs="Segoe UI"/>
          <w:sz w:val="24"/>
          <w:szCs w:val="24"/>
        </w:rPr>
        <w:t xml:space="preserve"> and supports the relationship growth with the industry partners</w:t>
      </w:r>
      <w:r w:rsidRPr="00FE65B7">
        <w:rPr>
          <w:rFonts w:ascii="Verdana" w:eastAsia="Times New Roman" w:hAnsi="Verdana" w:cs="Segoe UI"/>
          <w:sz w:val="24"/>
          <w:szCs w:val="24"/>
        </w:rPr>
        <w:t>.</w:t>
      </w:r>
    </w:p>
    <w:p w14:paraId="76698143" w14:textId="5EEC6410" w:rsidR="00FE65B7" w:rsidRPr="00FE65B7" w:rsidRDefault="00F8268D" w:rsidP="00FE65B7">
      <w:pPr>
        <w:numPr>
          <w:ilvl w:val="0"/>
          <w:numId w:val="15"/>
        </w:numPr>
        <w:rPr>
          <w:rFonts w:ascii="Verdana" w:eastAsia="Times New Roman" w:hAnsi="Verdana" w:cs="Segoe UI"/>
          <w:sz w:val="24"/>
          <w:szCs w:val="24"/>
        </w:rPr>
      </w:pPr>
      <w:r w:rsidRPr="006B6174">
        <w:rPr>
          <w:rFonts w:ascii="Verdana" w:eastAsia="Times New Roman" w:hAnsi="Verdana" w:cs="Segoe UI"/>
          <w:sz w:val="24"/>
          <w:szCs w:val="24"/>
        </w:rPr>
        <w:t xml:space="preserve">Creates a convening environment for public partners (economic development in cities and countries as well as at the state level) and private partners (Growth Partners – Chamber, Tri-Ed, </w:t>
      </w:r>
      <w:proofErr w:type="gramStart"/>
      <w:r w:rsidRPr="006B6174">
        <w:rPr>
          <w:rFonts w:ascii="Verdana" w:eastAsia="Times New Roman" w:hAnsi="Verdana" w:cs="Segoe UI"/>
          <w:sz w:val="24"/>
          <w:szCs w:val="24"/>
        </w:rPr>
        <w:t>companies</w:t>
      </w:r>
      <w:proofErr w:type="gramEnd"/>
      <w:r w:rsidRPr="006B6174">
        <w:rPr>
          <w:rFonts w:ascii="Verdana" w:eastAsia="Times New Roman" w:hAnsi="Verdana" w:cs="Segoe UI"/>
          <w:sz w:val="24"/>
          <w:szCs w:val="24"/>
        </w:rPr>
        <w:t xml:space="preserve"> and stakeholders) to accomplish goals and metrics of the Tourism Master Plan. </w:t>
      </w:r>
      <w:r w:rsidR="00FE65B7" w:rsidRPr="00FE65B7">
        <w:rPr>
          <w:rFonts w:ascii="Verdana" w:eastAsia="Times New Roman" w:hAnsi="Verdana" w:cs="Segoe UI"/>
          <w:b/>
          <w:bCs/>
          <w:sz w:val="24"/>
          <w:szCs w:val="24"/>
        </w:rPr>
        <w:t> </w:t>
      </w:r>
    </w:p>
    <w:p w14:paraId="782CA6F7" w14:textId="77777777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COMPETENCIES: </w:t>
      </w:r>
    </w:p>
    <w:p w14:paraId="640E5A3F" w14:textId="77777777" w:rsidR="00FE65B7" w:rsidRPr="00FE65B7" w:rsidRDefault="00FE65B7" w:rsidP="00FE65B7">
      <w:pPr>
        <w:numPr>
          <w:ilvl w:val="0"/>
          <w:numId w:val="16"/>
        </w:num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Leadership: </w:t>
      </w:r>
      <w:r w:rsidRPr="00FE65B7">
        <w:rPr>
          <w:rFonts w:ascii="Verdana" w:eastAsia="Times New Roman" w:hAnsi="Verdana" w:cs="Segoe UI"/>
          <w:sz w:val="24"/>
          <w:szCs w:val="24"/>
        </w:rPr>
        <w:t>Creates and communicates a compelling vision; engages others to implement vision; builds enthusiasm, participation and positive morale and loyalty; takes charge of groups and situations; sets a strong leadership role by walking the talk; promotes a safe, challenging work environment.</w:t>
      </w:r>
    </w:p>
    <w:p w14:paraId="15A9214B" w14:textId="77777777" w:rsidR="00FE65B7" w:rsidRPr="00FE65B7" w:rsidRDefault="00FE65B7" w:rsidP="00FE65B7">
      <w:pPr>
        <w:numPr>
          <w:ilvl w:val="0"/>
          <w:numId w:val="16"/>
        </w:num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Strategic Planning: </w:t>
      </w:r>
      <w:r w:rsidRPr="00FE65B7">
        <w:rPr>
          <w:rFonts w:ascii="Verdana" w:eastAsia="Times New Roman" w:hAnsi="Verdana" w:cs="Segoe UI"/>
          <w:sz w:val="24"/>
          <w:szCs w:val="24"/>
        </w:rPr>
        <w:t>Identifies and analyzes organizational opportunities; accurately forecasts trends and emerging needs; frames strategic questions; makes decisions and deploys resources in alignment with strategic priorities; plans for future problems and opportunities by forecasting business trends and outside forces.</w:t>
      </w:r>
    </w:p>
    <w:p w14:paraId="146EFE22" w14:textId="77777777" w:rsidR="00FE65B7" w:rsidRPr="00FE65B7" w:rsidRDefault="00FE65B7" w:rsidP="00FE65B7">
      <w:pPr>
        <w:numPr>
          <w:ilvl w:val="0"/>
          <w:numId w:val="16"/>
        </w:num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Negotiation &amp; Issue Resolution: </w:t>
      </w:r>
      <w:r w:rsidRPr="00FE65B7">
        <w:rPr>
          <w:rFonts w:ascii="Verdana" w:eastAsia="Times New Roman" w:hAnsi="Verdana" w:cs="Segoe UI"/>
          <w:sz w:val="24"/>
          <w:szCs w:val="24"/>
        </w:rPr>
        <w:t xml:space="preserve">Openly manages conflict and disagreement through collaborative discussion to reach positive </w:t>
      </w:r>
      <w:r w:rsidRPr="00FE65B7">
        <w:rPr>
          <w:rFonts w:ascii="Verdana" w:eastAsia="Times New Roman" w:hAnsi="Verdana" w:cs="Segoe UI"/>
          <w:sz w:val="24"/>
          <w:szCs w:val="24"/>
        </w:rPr>
        <w:lastRenderedPageBreak/>
        <w:t>conclusions; arrives at constructive solutions whilst maintaining positive working relationships; seeks win-win situations; diplomatically explores common and opposing options to reach mutually acceptable positive solutions.</w:t>
      </w:r>
    </w:p>
    <w:p w14:paraId="01182790" w14:textId="77777777" w:rsidR="00FE65B7" w:rsidRPr="00FE65B7" w:rsidRDefault="00FE65B7" w:rsidP="00FE65B7">
      <w:pPr>
        <w:numPr>
          <w:ilvl w:val="0"/>
          <w:numId w:val="16"/>
        </w:num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Communication: </w:t>
      </w:r>
      <w:r w:rsidRPr="00FE65B7">
        <w:rPr>
          <w:rFonts w:ascii="Verdana" w:eastAsia="Times New Roman" w:hAnsi="Verdana" w:cs="Segoe UI"/>
          <w:sz w:val="24"/>
          <w:szCs w:val="24"/>
        </w:rPr>
        <w:t>Is understood by and understands others; clearly articulates key points when writing and speaking; actively listens; effectively interprets non-verbal communication and truly hears what a wide variety of people are trying to say; accurately assesses personal styles and adjusts own style of communication to optimize personal effectiveness.</w:t>
      </w:r>
    </w:p>
    <w:p w14:paraId="16B25E30" w14:textId="77777777" w:rsidR="00FE65B7" w:rsidRPr="00FE65B7" w:rsidRDefault="00FE65B7" w:rsidP="00FE65B7">
      <w:pPr>
        <w:numPr>
          <w:ilvl w:val="0"/>
          <w:numId w:val="16"/>
        </w:num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Results Driven: </w:t>
      </w:r>
      <w:r w:rsidRPr="00FE65B7">
        <w:rPr>
          <w:rFonts w:ascii="Verdana" w:eastAsia="Times New Roman" w:hAnsi="Verdana" w:cs="Segoe UI"/>
          <w:sz w:val="24"/>
          <w:szCs w:val="24"/>
        </w:rPr>
        <w:t>Drives for successful results; makes things happen and conveys a sense of urgency; sets aggressive goals and works hard to achieve these goals; moves tasks and assignments toward closure; invests considerable effort to ensure goals are met in a high-quality manner.</w:t>
      </w:r>
    </w:p>
    <w:p w14:paraId="53D4049F" w14:textId="470F489A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Minimum Qualifications, Substitutions</w:t>
      </w:r>
      <w:r w:rsidR="006B6174">
        <w:rPr>
          <w:rFonts w:ascii="Verdana" w:eastAsia="Times New Roman" w:hAnsi="Verdana" w:cs="Segoe UI"/>
          <w:b/>
          <w:bCs/>
          <w:sz w:val="24"/>
          <w:szCs w:val="24"/>
        </w:rPr>
        <w:t xml:space="preserve"> &amp; </w:t>
      </w: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 xml:space="preserve">Conditions of Employment </w:t>
      </w:r>
    </w:p>
    <w:p w14:paraId="07C21B0C" w14:textId="77777777" w:rsidR="00FE65B7" w:rsidRPr="00FE65B7" w:rsidRDefault="00FE65B7" w:rsidP="00FE65B7">
      <w:pPr>
        <w:rPr>
          <w:rFonts w:ascii="Verdana" w:eastAsia="Times New Roman" w:hAnsi="Verdana" w:cs="Segoe UI"/>
          <w:b/>
          <w:bCs/>
          <w:sz w:val="24"/>
          <w:szCs w:val="24"/>
        </w:rPr>
      </w:pPr>
      <w:r w:rsidRPr="00FE65B7">
        <w:rPr>
          <w:rFonts w:ascii="Verdana" w:eastAsia="Times New Roman" w:hAnsi="Verdana" w:cs="Segoe UI"/>
          <w:b/>
          <w:bCs/>
          <w:sz w:val="24"/>
          <w:szCs w:val="24"/>
        </w:rPr>
        <w:t>REQUIRED KNOWLEDGE, SKILLS &amp; ABILITIES:</w:t>
      </w:r>
    </w:p>
    <w:p w14:paraId="22E2FF6C" w14:textId="55120567" w:rsidR="00FE65B7" w:rsidRPr="00FE65B7" w:rsidRDefault="00FE65B7" w:rsidP="00FE65B7">
      <w:p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>Previous knowledge and demonstrated skill in program planning and coordination of multiple projects and assignments. Ability to work with a wide variety of people at all levels in stressful situations and exercise confidentiality and discretion as appropriate. Skill in relationship building and networking with a diverse population of organizations, associations, and interest groups.</w:t>
      </w:r>
    </w:p>
    <w:p w14:paraId="7BF6EE88" w14:textId="7A7D4DFB" w:rsidR="00FE65B7" w:rsidRPr="00FE65B7" w:rsidRDefault="00FE65B7" w:rsidP="00FE65B7">
      <w:pPr>
        <w:rPr>
          <w:rFonts w:ascii="Verdana" w:eastAsia="Times New Roman" w:hAnsi="Verdana" w:cs="Segoe UI"/>
          <w:sz w:val="24"/>
          <w:szCs w:val="24"/>
        </w:rPr>
      </w:pPr>
      <w:r w:rsidRPr="00FE65B7">
        <w:rPr>
          <w:rFonts w:ascii="Verdana" w:eastAsia="Times New Roman" w:hAnsi="Verdana" w:cs="Segoe UI"/>
          <w:sz w:val="24"/>
          <w:szCs w:val="24"/>
        </w:rPr>
        <w:t>Strong oral and written communication skills that include the demonstrated ability to edit and</w:t>
      </w:r>
      <w:r w:rsidR="00AA73EE" w:rsidRPr="00AA73EE">
        <w:rPr>
          <w:rFonts w:ascii="Verdana" w:eastAsia="Times New Roman" w:hAnsi="Verdana" w:cs="Segoe UI"/>
          <w:sz w:val="24"/>
          <w:szCs w:val="24"/>
        </w:rPr>
        <w:t xml:space="preserve"> </w:t>
      </w:r>
      <w:r w:rsidRPr="00FE65B7">
        <w:rPr>
          <w:rFonts w:ascii="Verdana" w:eastAsia="Times New Roman" w:hAnsi="Verdana" w:cs="Segoe UI"/>
          <w:sz w:val="24"/>
          <w:szCs w:val="24"/>
        </w:rPr>
        <w:t>write. Excellent time management skills, including the demonstrated ability to meet timelines and prioritize multiple projects.</w:t>
      </w:r>
    </w:p>
    <w:p w14:paraId="60493917" w14:textId="2601A30D" w:rsidR="007538FC" w:rsidRPr="00AA73EE" w:rsidRDefault="00AA73EE">
      <w:pPr>
        <w:rPr>
          <w:rFonts w:ascii="Verdana" w:hAnsi="Verdana"/>
        </w:rPr>
      </w:pPr>
      <w:r w:rsidRPr="00AA73EE">
        <w:rPr>
          <w:rFonts w:ascii="Verdana" w:hAnsi="Verdana"/>
          <w:color w:val="000000"/>
          <w:sz w:val="23"/>
          <w:szCs w:val="23"/>
          <w:shd w:val="clear" w:color="auto" w:fill="FFFFFF"/>
        </w:rPr>
        <w:t>Team orientation and the demonstrated ability to work effectively with peers, subordinates, and supervisors. Ability and willingness to work hours beyond the standard daily or weekly schedule when necessary.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Travel will be required for role. </w:t>
      </w:r>
    </w:p>
    <w:sectPr w:rsidR="007538FC" w:rsidRPr="00AA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A4F"/>
    <w:multiLevelType w:val="multilevel"/>
    <w:tmpl w:val="6E7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F1FEF"/>
    <w:multiLevelType w:val="multilevel"/>
    <w:tmpl w:val="A80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A3B36"/>
    <w:multiLevelType w:val="multilevel"/>
    <w:tmpl w:val="6A0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60022"/>
    <w:multiLevelType w:val="multilevel"/>
    <w:tmpl w:val="9CB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F0501"/>
    <w:multiLevelType w:val="multilevel"/>
    <w:tmpl w:val="677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A6971"/>
    <w:multiLevelType w:val="multilevel"/>
    <w:tmpl w:val="9FD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E5053"/>
    <w:multiLevelType w:val="multilevel"/>
    <w:tmpl w:val="9F7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521E6"/>
    <w:multiLevelType w:val="multilevel"/>
    <w:tmpl w:val="6F6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A013C"/>
    <w:multiLevelType w:val="multilevel"/>
    <w:tmpl w:val="0AA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F03CD"/>
    <w:multiLevelType w:val="multilevel"/>
    <w:tmpl w:val="F19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A9045E"/>
    <w:multiLevelType w:val="multilevel"/>
    <w:tmpl w:val="971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B3CFE"/>
    <w:multiLevelType w:val="multilevel"/>
    <w:tmpl w:val="5CC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46BCB"/>
    <w:multiLevelType w:val="multilevel"/>
    <w:tmpl w:val="4D4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F02A5C"/>
    <w:multiLevelType w:val="multilevel"/>
    <w:tmpl w:val="78C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6E352F"/>
    <w:multiLevelType w:val="multilevel"/>
    <w:tmpl w:val="00C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DA51B0"/>
    <w:multiLevelType w:val="multilevel"/>
    <w:tmpl w:val="06F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329005">
    <w:abstractNumId w:val="7"/>
  </w:num>
  <w:num w:numId="2" w16cid:durableId="1347171629">
    <w:abstractNumId w:val="6"/>
  </w:num>
  <w:num w:numId="3" w16cid:durableId="964195925">
    <w:abstractNumId w:val="4"/>
  </w:num>
  <w:num w:numId="4" w16cid:durableId="1446384981">
    <w:abstractNumId w:val="3"/>
  </w:num>
  <w:num w:numId="5" w16cid:durableId="1430004901">
    <w:abstractNumId w:val="13"/>
  </w:num>
  <w:num w:numId="6" w16cid:durableId="771124844">
    <w:abstractNumId w:val="0"/>
  </w:num>
  <w:num w:numId="7" w16cid:durableId="530385138">
    <w:abstractNumId w:val="12"/>
  </w:num>
  <w:num w:numId="8" w16cid:durableId="6061100">
    <w:abstractNumId w:val="15"/>
  </w:num>
  <w:num w:numId="9" w16cid:durableId="1258633829">
    <w:abstractNumId w:val="1"/>
  </w:num>
  <w:num w:numId="10" w16cid:durableId="1718819330">
    <w:abstractNumId w:val="5"/>
  </w:num>
  <w:num w:numId="11" w16cid:durableId="1595094423">
    <w:abstractNumId w:val="10"/>
  </w:num>
  <w:num w:numId="12" w16cid:durableId="1693990708">
    <w:abstractNumId w:val="8"/>
  </w:num>
  <w:num w:numId="13" w16cid:durableId="1616014754">
    <w:abstractNumId w:val="9"/>
  </w:num>
  <w:num w:numId="14" w16cid:durableId="1005591994">
    <w:abstractNumId w:val="2"/>
  </w:num>
  <w:num w:numId="15" w16cid:durableId="694885190">
    <w:abstractNumId w:val="11"/>
  </w:num>
  <w:num w:numId="16" w16cid:durableId="188103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69"/>
    <w:rsid w:val="000F6E91"/>
    <w:rsid w:val="001A15D8"/>
    <w:rsid w:val="006B6174"/>
    <w:rsid w:val="007538FC"/>
    <w:rsid w:val="008767ED"/>
    <w:rsid w:val="00A75630"/>
    <w:rsid w:val="00AA73EE"/>
    <w:rsid w:val="00E65069"/>
    <w:rsid w:val="00F8268D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FE9D"/>
  <w15:chartTrackingRefBased/>
  <w15:docId w15:val="{B367758F-2862-498E-AD39-9503A720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E65069"/>
  </w:style>
  <w:style w:type="character" w:customStyle="1" w:styleId="normaltextrun">
    <w:name w:val="normaltextrun"/>
    <w:basedOn w:val="DefaultParagraphFont"/>
    <w:rsid w:val="00E65069"/>
  </w:style>
  <w:style w:type="character" w:customStyle="1" w:styleId="eop">
    <w:name w:val="eop"/>
    <w:basedOn w:val="DefaultParagraphFont"/>
    <w:rsid w:val="00E6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Kirkpatrick</dc:creator>
  <cp:keywords/>
  <dc:description/>
  <cp:lastModifiedBy>Julie Kirkpatrick</cp:lastModifiedBy>
  <cp:revision>2</cp:revision>
  <dcterms:created xsi:type="dcterms:W3CDTF">2022-07-26T19:53:00Z</dcterms:created>
  <dcterms:modified xsi:type="dcterms:W3CDTF">2022-07-26T19:53:00Z</dcterms:modified>
</cp:coreProperties>
</file>