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Transfer</w:t>
      </w:r>
      <w:r>
        <w:rPr>
          <w:spacing w:val="-7"/>
        </w:rPr>
        <w:t> </w:t>
      </w:r>
      <w:r>
        <w:rPr/>
        <w:t>Events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Waitlist</w:t>
      </w:r>
    </w:p>
    <w:p>
      <w:pPr>
        <w:pStyle w:val="BodyText"/>
        <w:spacing w:before="195"/>
        <w:ind w:right="408"/>
        <w:jc w:val="both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waitlist.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charged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fee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from the waitlist and complete the transfer to the new race. You will remain registered for the original race until you complete the transfer to the new race.</w:t>
      </w:r>
    </w:p>
    <w:p>
      <w:pPr>
        <w:pStyle w:val="BodyText"/>
        <w:spacing w:before="196"/>
      </w:pPr>
      <w:r>
        <w:rPr/>
        <w:t>The following instructions apply to transfers from the full marathon to the half marathon. Once the full marathon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capacity,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marathon</w:t>
      </w:r>
      <w:r>
        <w:rPr>
          <w:spacing w:val="-2"/>
        </w:rPr>
        <w:t> </w:t>
      </w:r>
      <w:r>
        <w:rPr/>
        <w:t>waitlist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for transfers from the half marathon to the full marathon.</w:t>
      </w:r>
    </w:p>
    <w:p>
      <w:pPr>
        <w:pStyle w:val="Heading1"/>
        <w:spacing w:before="225"/>
        <w:rPr>
          <w:u w:val="none"/>
        </w:rPr>
      </w:pPr>
      <w:r>
        <w:rPr>
          <w:u w:val="single"/>
        </w:rPr>
        <w:t>Please</w:t>
      </w:r>
      <w:r>
        <w:rPr>
          <w:spacing w:val="-5"/>
          <w:u w:val="single"/>
        </w:rPr>
        <w:t> </w:t>
      </w:r>
      <w:r>
        <w:rPr>
          <w:u w:val="single"/>
        </w:rPr>
        <w:t>read</w:t>
      </w:r>
      <w:r>
        <w:rPr>
          <w:spacing w:val="-4"/>
          <w:u w:val="single"/>
        </w:rPr>
        <w:t> </w:t>
      </w:r>
      <w:r>
        <w:rPr>
          <w:u w:val="single"/>
        </w:rPr>
        <w:t>all</w:t>
      </w:r>
      <w:r>
        <w:rPr>
          <w:spacing w:val="-4"/>
          <w:u w:val="single"/>
        </w:rPr>
        <w:t> </w:t>
      </w:r>
      <w:r>
        <w:rPr>
          <w:u w:val="single"/>
        </w:rPr>
        <w:t>instructions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follow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carefully.</w:t>
      </w:r>
    </w:p>
    <w:p>
      <w:pPr>
        <w:pStyle w:val="BodyText"/>
        <w:spacing w:before="197"/>
      </w:pP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race</w:t>
      </w:r>
      <w:r>
        <w:rPr>
          <w:spacing w:val="-4"/>
        </w:rPr>
        <w:t> </w:t>
      </w:r>
      <w:r>
        <w:rPr/>
        <w:t>page,</w:t>
      </w:r>
      <w:r>
        <w:rPr>
          <w:spacing w:val="-4"/>
        </w:rPr>
        <w:t> </w:t>
      </w:r>
      <w:r>
        <w:rPr>
          <w:color w:val="0563C1"/>
          <w:u w:val="single" w:color="0563C1"/>
        </w:rPr>
        <w:t>https://runsignup.com/Race/NY/Corning/WineGlassMarathon</w:t>
      </w:r>
      <w:r>
        <w:rPr>
          <w:u w:val="none"/>
        </w:rPr>
        <w:t>,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log</w:t>
      </w:r>
      <w:r>
        <w:rPr>
          <w:spacing w:val="-3"/>
          <w:u w:val="none"/>
        </w:rPr>
        <w:t> </w:t>
      </w:r>
      <w:r>
        <w:rPr>
          <w:u w:val="none"/>
        </w:rPr>
        <w:t>into</w:t>
      </w:r>
      <w:r>
        <w:rPr>
          <w:spacing w:val="-3"/>
          <w:u w:val="none"/>
        </w:rPr>
        <w:t> </w:t>
      </w:r>
      <w:r>
        <w:rPr>
          <w:u w:val="none"/>
        </w:rPr>
        <w:t>your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account.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68" w:after="0"/>
        <w:ind w:left="836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b/>
          <w:sz w:val="24"/>
        </w:rPr>
        <w:t>Edit </w:t>
      </w:r>
      <w:r>
        <w:rPr>
          <w:b/>
          <w:spacing w:val="-2"/>
          <w:sz w:val="24"/>
        </w:rPr>
        <w:t>Registration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b/>
          <w:sz w:val="24"/>
        </w:rPr>
        <w:t>Transfer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Event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> Transfer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b/>
          <w:sz w:val="24"/>
        </w:rPr>
        <w:t>Half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Marathon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(Full)</w:t>
      </w:r>
      <w:r>
        <w:rPr>
          <w:b/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dropdown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box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b/>
          <w:sz w:val="24"/>
        </w:rPr>
        <w:t>Join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Waiting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color w:val="FF0000"/>
          <w:sz w:val="24"/>
        </w:rPr>
        <w:t>**SEE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ARROW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#5.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CLICK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SHADED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WORDS</w:t>
      </w:r>
      <w:r>
        <w:rPr>
          <w:color w:val="FF0000"/>
          <w:sz w:val="24"/>
        </w:rPr>
        <w:t>**</w:t>
      </w:r>
      <w:r>
        <w:rPr>
          <w:color w:val="FF0000"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click</w:t>
      </w:r>
    </w:p>
    <w:p>
      <w:pPr>
        <w:spacing w:before="0"/>
        <w:ind w:left="83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Continue</w:t>
      </w:r>
    </w:p>
    <w:p>
      <w:pPr>
        <w:pStyle w:val="BodyText"/>
        <w:ind w:left="0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1017810</wp:posOffset>
            </wp:positionH>
            <wp:positionV relativeFrom="paragraph">
              <wp:posOffset>77610</wp:posOffset>
            </wp:positionV>
            <wp:extent cx="5599078" cy="1374648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07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17" w:after="0"/>
        <w:ind w:left="836" w:right="0" w:hanging="359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b/>
          <w:sz w:val="24"/>
        </w:rPr>
        <w:t>Transfer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Waiting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List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9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appear</w:t>
      </w:r>
      <w:r>
        <w:rPr>
          <w:b/>
          <w:spacing w:val="-2"/>
          <w:sz w:val="24"/>
        </w:rPr>
        <w:t> </w:t>
      </w:r>
      <w:r>
        <w:rPr>
          <w:sz w:val="24"/>
        </w:rPr>
        <w:t>stating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successfully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waiting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list</w:t>
      </w:r>
    </w:p>
    <w:p>
      <w:pPr>
        <w:pStyle w:val="BodyText"/>
        <w:spacing w:before="4"/>
        <w:ind w:left="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1016010</wp:posOffset>
            </wp:positionH>
            <wp:positionV relativeFrom="paragraph">
              <wp:posOffset>80235</wp:posOffset>
            </wp:positionV>
            <wp:extent cx="5568762" cy="257432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762" cy="257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0" w:after="0"/>
        <w:ind w:left="837" w:right="385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confirmation</w:t>
      </w:r>
      <w:r>
        <w:rPr>
          <w:b/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RunSignUp</w:t>
      </w:r>
      <w:r>
        <w:rPr>
          <w:spacing w:val="-3"/>
          <w:sz w:val="24"/>
        </w:rPr>
        <w:t> </w:t>
      </w:r>
      <w:r>
        <w:rPr>
          <w:sz w:val="24"/>
        </w:rPr>
        <w:t>confirming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waiting list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93" w:lineRule="exact" w:before="0" w:after="0"/>
        <w:ind w:left="836" w:right="0" w:hanging="359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selected,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b/>
          <w:sz w:val="24"/>
        </w:rPr>
        <w:t>second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sz w:val="24"/>
        </w:rPr>
        <w:t>notifying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transfer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9"/>
        <w:jc w:val="left"/>
        <w:rPr>
          <w:sz w:val="21"/>
        </w:rPr>
      </w:pP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transfer,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fee</w:t>
      </w:r>
    </w:p>
    <w:sectPr>
      <w:type w:val="continuous"/>
      <w:pgSz w:w="12240" w:h="15840"/>
      <w:pgMar w:top="64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3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2024-09-24T20:05:40Z</dcterms:created>
  <dcterms:modified xsi:type="dcterms:W3CDTF">2024-09-24T20:05:40Z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