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recommendations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0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Develop Strategic Plan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come: with 2022 Housing Needs Assessment and Housing Strategic Plan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Hire a Housing Coordinator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Guarantee that New Development Provides New Workforce Housing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Adopt Accessory Dwelling Unit Regulations for Workforce Rentals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Adopted 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Create Workforce Housing Fund with Dedicated Revenue Source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Town dedicated funds and established an amortization / waived fee policy for (workforce housing)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Amend Town Code to Allow and Encourage Workforce Housing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Adopted in 2016.  Town allowed increased density and height for multi-family residential zoned areas.  There is opportunity to explore a higher density zone as other communities have.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Utilize Town-Owned Land for Workforce Housing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Explored in 2018 and continuing in 2022 with Fish Hatchery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Encourage Downtown Housing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Support and Expand Employer Assisted Housing Efforts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Continue Apartment Development and Redevelopment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Private entities and public entities are actively pursuing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rtl w:val="0"/>
              </w:rPr>
              <w:t xml:space="preserve">Draft and Adopt Workforce Housing Guidelines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Adopted in 2021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64" w:lineRule="auto"/>
      <w:jc w:val="center"/>
      <w:rPr/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92035" cy="9571355"/>
              <wp:effectExtent b="0" l="0" r="0" t="0"/>
              <wp:wrapNone/>
              <wp:docPr id="2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57920" y="0"/>
                        <a:ext cx="7376160" cy="7560000"/>
                      </a:xfrm>
                      <a:prstGeom prst="rect">
                        <a:avLst/>
                      </a:prstGeom>
                      <a:noFill/>
                      <a:ln cap="flat" cmpd="sng" w="15875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92035" cy="9571355"/>
              <wp:effectExtent b="0" l="0" r="0" t="0"/>
              <wp:wrapNone/>
              <wp:docPr id="22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92035" cy="9571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4472c4"/>
        <w:sz w:val="20"/>
        <w:szCs w:val="20"/>
        <w:rtl w:val="0"/>
      </w:rPr>
      <w:t xml:space="preserve">2016 Housing Needs Assessment Recommendations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520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3">
    <w:name w:val="Plain Table 3"/>
    <w:basedOn w:val="TableNormal"/>
    <w:uiPriority w:val="43"/>
    <w:rsid w:val="001520E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1520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0EA"/>
  </w:style>
  <w:style w:type="paragraph" w:styleId="Footer">
    <w:name w:val="footer"/>
    <w:basedOn w:val="Normal"/>
    <w:link w:val="FooterChar"/>
    <w:uiPriority w:val="99"/>
    <w:unhideWhenUsed w:val="1"/>
    <w:rsid w:val="001520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0EA"/>
  </w:style>
  <w:style w:type="paragraph" w:styleId="ListParagraph">
    <w:name w:val="List Paragraph"/>
    <w:basedOn w:val="Normal"/>
    <w:uiPriority w:val="34"/>
    <w:qFormat w:val="1"/>
    <w:rsid w:val="00CB37D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3uBqcCJY+0u+ODfIN9/javLJDw==">AMUW2mVYzDGKJphwPnDHTh4s7hx7kA5aj0yCa0DKEVsPS2b0AM4eu/6/bIWhU46QpjG2mX5X2SsbgUyJt/yYIsXKXLInkvaoPvS9IyMuS7B2SP8nbR9jlMw=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2022-05-17T20:34:00Z</dcterms:created>
  <dc:creator>Naomi Hawf</dc:creator>
</cp:coreProperties>
</file>