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A8EA" w14:textId="77777777" w:rsidR="005D7044" w:rsidRDefault="005D7044" w:rsidP="000059EA">
      <w:pPr>
        <w:spacing w:after="0" w:line="240" w:lineRule="auto"/>
        <w:jc w:val="center"/>
        <w:rPr>
          <w:rFonts w:ascii="Times New Roman" w:hAnsi="Times New Roman" w:cs="Times New Roman"/>
          <w:color w:val="7030A0"/>
          <w:sz w:val="28"/>
          <w:szCs w:val="28"/>
        </w:rPr>
      </w:pPr>
      <w:r>
        <w:rPr>
          <w:rFonts w:ascii="Times New Roman" w:hAnsi="Times New Roman" w:cs="Times New Roman"/>
          <w:noProof/>
          <w:color w:val="7030A0"/>
          <w:sz w:val="28"/>
          <w:szCs w:val="28"/>
        </w:rPr>
        <w:drawing>
          <wp:inline distT="0" distB="0" distL="0" distR="0" wp14:anchorId="6878713B" wp14:editId="1BA62291">
            <wp:extent cx="3374143" cy="688849"/>
            <wp:effectExtent l="0" t="0" r="0"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4143" cy="688849"/>
                    </a:xfrm>
                    <a:prstGeom prst="rect">
                      <a:avLst/>
                    </a:prstGeom>
                  </pic:spPr>
                </pic:pic>
              </a:graphicData>
            </a:graphic>
          </wp:inline>
        </w:drawing>
      </w:r>
    </w:p>
    <w:p w14:paraId="6FEE3A5A" w14:textId="77777777" w:rsidR="005D7044" w:rsidRDefault="005D7044" w:rsidP="000059EA">
      <w:pPr>
        <w:spacing w:after="0" w:line="240" w:lineRule="auto"/>
        <w:jc w:val="center"/>
        <w:rPr>
          <w:rFonts w:ascii="Times New Roman" w:hAnsi="Times New Roman" w:cs="Times New Roman"/>
          <w:color w:val="7030A0"/>
          <w:sz w:val="28"/>
          <w:szCs w:val="28"/>
        </w:rPr>
      </w:pPr>
    </w:p>
    <w:p w14:paraId="3FD3B07A" w14:textId="151208F4" w:rsidR="000059EA" w:rsidRPr="005D7044" w:rsidRDefault="00A0379B" w:rsidP="000059EA">
      <w:pPr>
        <w:spacing w:after="0" w:line="240" w:lineRule="auto"/>
        <w:jc w:val="center"/>
        <w:rPr>
          <w:rFonts w:ascii="Avenir Next LT Pro" w:hAnsi="Avenir Next LT Pro" w:cs="Times New Roman"/>
          <w:color w:val="2F5496" w:themeColor="accent1" w:themeShade="BF"/>
          <w:sz w:val="24"/>
          <w:szCs w:val="24"/>
        </w:rPr>
      </w:pPr>
      <w:r w:rsidRPr="005D7044">
        <w:rPr>
          <w:rFonts w:ascii="Avenir Next LT Pro" w:hAnsi="Avenir Next LT Pro" w:cs="Times New Roman"/>
          <w:color w:val="2F5496" w:themeColor="accent1" w:themeShade="BF"/>
          <w:sz w:val="24"/>
          <w:szCs w:val="24"/>
        </w:rPr>
        <w:t xml:space="preserve">Mission: To drive increased visitation and economic vitality </w:t>
      </w:r>
    </w:p>
    <w:p w14:paraId="4B627741" w14:textId="77777777" w:rsidR="000059EA" w:rsidRPr="005D7044" w:rsidRDefault="00A0379B" w:rsidP="000059EA">
      <w:pPr>
        <w:spacing w:after="0" w:line="240" w:lineRule="auto"/>
        <w:jc w:val="center"/>
        <w:rPr>
          <w:rFonts w:ascii="Avenir Next LT Pro" w:hAnsi="Avenir Next LT Pro" w:cs="Times New Roman"/>
          <w:color w:val="2F5496" w:themeColor="accent1" w:themeShade="BF"/>
          <w:sz w:val="24"/>
          <w:szCs w:val="24"/>
        </w:rPr>
      </w:pPr>
      <w:r w:rsidRPr="005D7044">
        <w:rPr>
          <w:rFonts w:ascii="Avenir Next LT Pro" w:hAnsi="Avenir Next LT Pro" w:cs="Times New Roman"/>
          <w:color w:val="2F5496" w:themeColor="accent1" w:themeShade="BF"/>
          <w:sz w:val="24"/>
          <w:szCs w:val="24"/>
        </w:rPr>
        <w:t xml:space="preserve">by marketing and developing the assets of Ontario County </w:t>
      </w:r>
    </w:p>
    <w:p w14:paraId="04C9AF85" w14:textId="3726178E" w:rsidR="000145F2" w:rsidRPr="005D7044" w:rsidRDefault="00A0379B" w:rsidP="000059EA">
      <w:pPr>
        <w:spacing w:after="0" w:line="240" w:lineRule="auto"/>
        <w:jc w:val="center"/>
        <w:rPr>
          <w:rFonts w:ascii="Avenir Next LT Pro" w:hAnsi="Avenir Next LT Pro" w:cs="Times New Roman"/>
          <w:color w:val="2F5496" w:themeColor="accent1" w:themeShade="BF"/>
          <w:sz w:val="24"/>
          <w:szCs w:val="24"/>
        </w:rPr>
      </w:pPr>
      <w:r w:rsidRPr="005D7044">
        <w:rPr>
          <w:rFonts w:ascii="Avenir Next LT Pro" w:hAnsi="Avenir Next LT Pro" w:cs="Times New Roman"/>
          <w:color w:val="2F5496" w:themeColor="accent1" w:themeShade="BF"/>
          <w:sz w:val="24"/>
          <w:szCs w:val="24"/>
        </w:rPr>
        <w:t>as a premier leisure and meetings destination.</w:t>
      </w:r>
    </w:p>
    <w:p w14:paraId="59708DA2" w14:textId="77777777" w:rsidR="007C195B" w:rsidRDefault="007C195B" w:rsidP="005D7044">
      <w:pPr>
        <w:pStyle w:val="ListParagraph"/>
        <w:ind w:left="0"/>
        <w:rPr>
          <w:rFonts w:ascii="Avenir Next LT Pro" w:hAnsi="Avenir Next LT Pro" w:cs="Times New Roman"/>
          <w:b/>
          <w:bCs/>
          <w:color w:val="000000" w:themeColor="text1"/>
          <w:sz w:val="24"/>
          <w:szCs w:val="24"/>
        </w:rPr>
      </w:pPr>
    </w:p>
    <w:p w14:paraId="3737C51B" w14:textId="64C1F051" w:rsidR="00A0379B" w:rsidRPr="005D7044" w:rsidRDefault="005D7044" w:rsidP="005D7044">
      <w:pPr>
        <w:pStyle w:val="ListParagraph"/>
        <w:ind w:left="0"/>
        <w:rPr>
          <w:rFonts w:ascii="Avenir Next LT Pro" w:hAnsi="Avenir Next LT Pro" w:cs="Times New Roman"/>
          <w:b/>
          <w:bCs/>
          <w:color w:val="000000" w:themeColor="text1"/>
          <w:sz w:val="24"/>
          <w:szCs w:val="24"/>
        </w:rPr>
      </w:pPr>
      <w:r w:rsidRPr="005D7044">
        <w:rPr>
          <w:rFonts w:ascii="Avenir Next LT Pro" w:hAnsi="Avenir Next LT Pro" w:cs="Times New Roman"/>
          <w:b/>
          <w:bCs/>
          <w:color w:val="000000" w:themeColor="text1"/>
          <w:sz w:val="24"/>
          <w:szCs w:val="24"/>
        </w:rPr>
        <w:t>2022 Goals</w:t>
      </w:r>
      <w:r w:rsidR="0033134B">
        <w:rPr>
          <w:rFonts w:ascii="Avenir Next LT Pro" w:hAnsi="Avenir Next LT Pro" w:cs="Times New Roman"/>
          <w:b/>
          <w:bCs/>
          <w:color w:val="000000" w:themeColor="text1"/>
          <w:sz w:val="24"/>
          <w:szCs w:val="24"/>
        </w:rPr>
        <w:t xml:space="preserve"> – Update with Accomplishments on 9/30/22</w:t>
      </w:r>
    </w:p>
    <w:tbl>
      <w:tblPr>
        <w:tblStyle w:val="TableGrid"/>
        <w:tblW w:w="9895" w:type="dxa"/>
        <w:tblLook w:val="04A0" w:firstRow="1" w:lastRow="0" w:firstColumn="1" w:lastColumn="0" w:noHBand="0" w:noVBand="1"/>
      </w:tblPr>
      <w:tblGrid>
        <w:gridCol w:w="5575"/>
        <w:gridCol w:w="4320"/>
      </w:tblGrid>
      <w:tr w:rsidR="005D7044" w:rsidRPr="005D7044" w14:paraId="1AED7824" w14:textId="77777777" w:rsidTr="005D7044">
        <w:tc>
          <w:tcPr>
            <w:tcW w:w="5575" w:type="dxa"/>
          </w:tcPr>
          <w:p w14:paraId="4B198493" w14:textId="77777777" w:rsidR="005D7044" w:rsidRPr="005D7044" w:rsidRDefault="005D7044" w:rsidP="00B51D51">
            <w:pPr>
              <w:rPr>
                <w:rFonts w:ascii="Avenir Next LT Pro" w:hAnsi="Avenir Next LT Pro" w:cs="Times New Roman"/>
                <w:b/>
                <w:bCs/>
                <w:color w:val="000000" w:themeColor="text1"/>
              </w:rPr>
            </w:pPr>
            <w:r w:rsidRPr="005D7044">
              <w:rPr>
                <w:rFonts w:ascii="Avenir Next LT Pro" w:hAnsi="Avenir Next LT Pro" w:cs="Times New Roman"/>
                <w:b/>
                <w:bCs/>
                <w:color w:val="000000" w:themeColor="text1"/>
              </w:rPr>
              <w:t xml:space="preserve">Strategic Plan: </w:t>
            </w:r>
          </w:p>
          <w:p w14:paraId="4553DBF1" w14:textId="4044ACC5" w:rsidR="005D7044" w:rsidRPr="005D7044" w:rsidRDefault="005D7044" w:rsidP="00B51D51">
            <w:pPr>
              <w:rPr>
                <w:rFonts w:ascii="Avenir Next LT Pro" w:hAnsi="Avenir Next LT Pro" w:cs="Times New Roman"/>
                <w:color w:val="000000" w:themeColor="text1"/>
              </w:rPr>
            </w:pPr>
            <w:r>
              <w:rPr>
                <w:rFonts w:ascii="Avenir Next LT Pro" w:hAnsi="Avenir Next LT Pro" w:cs="Times New Roman"/>
                <w:color w:val="000000" w:themeColor="text1"/>
              </w:rPr>
              <w:t>To facilitate the strategic plan items using the committee/task force guidance provided by Young Strategy</w:t>
            </w:r>
          </w:p>
          <w:p w14:paraId="042484C7" w14:textId="77777777" w:rsidR="005D7044" w:rsidRPr="005D7044" w:rsidRDefault="005D7044" w:rsidP="000059EA">
            <w:pPr>
              <w:rPr>
                <w:rFonts w:ascii="Avenir Next LT Pro" w:hAnsi="Avenir Next LT Pro" w:cs="Times New Roman"/>
                <w:b/>
                <w:bCs/>
                <w:color w:val="000000" w:themeColor="text1"/>
              </w:rPr>
            </w:pPr>
          </w:p>
        </w:tc>
        <w:tc>
          <w:tcPr>
            <w:tcW w:w="4320" w:type="dxa"/>
          </w:tcPr>
          <w:p w14:paraId="7DEA272A" w14:textId="5F870842" w:rsidR="005D7044" w:rsidRPr="005D7044" w:rsidRDefault="0033134B" w:rsidP="000059EA">
            <w:pPr>
              <w:rPr>
                <w:rFonts w:ascii="Avenir Next LT Pro" w:hAnsi="Avenir Next LT Pro" w:cs="Times New Roman"/>
                <w:b/>
                <w:bCs/>
                <w:color w:val="000000" w:themeColor="text1"/>
              </w:rPr>
            </w:pPr>
            <w:r>
              <w:rPr>
                <w:rFonts w:ascii="Avenir Next LT Pro" w:hAnsi="Avenir Next LT Pro" w:cs="Times New Roman"/>
                <w:color w:val="000000" w:themeColor="text1"/>
              </w:rPr>
              <w:t xml:space="preserve">Committees in Place, activation started, but then was stalled due to COVID, etc. </w:t>
            </w:r>
          </w:p>
        </w:tc>
      </w:tr>
      <w:tr w:rsidR="003B1470" w:rsidRPr="005D7044" w14:paraId="67FB0463" w14:textId="77777777" w:rsidTr="005D7044">
        <w:tc>
          <w:tcPr>
            <w:tcW w:w="5575" w:type="dxa"/>
          </w:tcPr>
          <w:p w14:paraId="69616964" w14:textId="77777777" w:rsidR="003B1470" w:rsidRDefault="003B1470" w:rsidP="00B51D51">
            <w:pPr>
              <w:rPr>
                <w:rFonts w:ascii="Avenir Next LT Pro" w:hAnsi="Avenir Next LT Pro" w:cs="Times New Roman"/>
                <w:b/>
                <w:bCs/>
                <w:color w:val="000000" w:themeColor="text1"/>
              </w:rPr>
            </w:pPr>
            <w:r>
              <w:rPr>
                <w:rFonts w:ascii="Avenir Next LT Pro" w:hAnsi="Avenir Next LT Pro" w:cs="Times New Roman"/>
                <w:b/>
                <w:bCs/>
                <w:color w:val="000000" w:themeColor="text1"/>
              </w:rPr>
              <w:t xml:space="preserve">Strategic Plan: </w:t>
            </w:r>
          </w:p>
          <w:p w14:paraId="61C1516F" w14:textId="77777777" w:rsidR="003B1470" w:rsidRPr="003B1470" w:rsidRDefault="003B1470" w:rsidP="00B51D51">
            <w:pPr>
              <w:rPr>
                <w:rFonts w:ascii="Avenir Next LT Pro" w:hAnsi="Avenir Next LT Pro" w:cs="Times New Roman"/>
                <w:color w:val="000000" w:themeColor="text1"/>
              </w:rPr>
            </w:pPr>
            <w:r w:rsidRPr="003B1470">
              <w:rPr>
                <w:rFonts w:ascii="Avenir Next LT Pro" w:hAnsi="Avenir Next LT Pro" w:cs="Times New Roman"/>
                <w:color w:val="000000" w:themeColor="text1"/>
              </w:rPr>
              <w:t xml:space="preserve">To review our mission and vision and align/update with </w:t>
            </w:r>
            <w:proofErr w:type="spellStart"/>
            <w:r w:rsidRPr="003B1470">
              <w:rPr>
                <w:rFonts w:ascii="Avenir Next LT Pro" w:hAnsi="Avenir Next LT Pro" w:cs="Times New Roman"/>
                <w:color w:val="000000" w:themeColor="text1"/>
              </w:rPr>
              <w:t>DestinationNext</w:t>
            </w:r>
            <w:proofErr w:type="spellEnd"/>
            <w:r w:rsidRPr="003B1470">
              <w:rPr>
                <w:rFonts w:ascii="Avenir Next LT Pro" w:hAnsi="Avenir Next LT Pro" w:cs="Times New Roman"/>
                <w:color w:val="000000" w:themeColor="text1"/>
              </w:rPr>
              <w:t xml:space="preserve"> strategic plan</w:t>
            </w:r>
          </w:p>
          <w:p w14:paraId="4B1902FB" w14:textId="0339F6E5" w:rsidR="003B1470" w:rsidRPr="005D7044" w:rsidRDefault="003B1470" w:rsidP="00B51D51">
            <w:pPr>
              <w:rPr>
                <w:rFonts w:ascii="Avenir Next LT Pro" w:hAnsi="Avenir Next LT Pro" w:cs="Times New Roman"/>
                <w:b/>
                <w:bCs/>
                <w:color w:val="000000" w:themeColor="text1"/>
              </w:rPr>
            </w:pPr>
          </w:p>
        </w:tc>
        <w:tc>
          <w:tcPr>
            <w:tcW w:w="4320" w:type="dxa"/>
          </w:tcPr>
          <w:p w14:paraId="199443D5" w14:textId="2193D8CD" w:rsidR="003B1470" w:rsidRPr="005D7044" w:rsidRDefault="002D5C44" w:rsidP="000059EA">
            <w:pPr>
              <w:rPr>
                <w:rFonts w:ascii="Avenir Next LT Pro" w:hAnsi="Avenir Next LT Pro" w:cs="Times New Roman"/>
                <w:color w:val="000000" w:themeColor="text1"/>
              </w:rPr>
            </w:pPr>
            <w:r>
              <w:rPr>
                <w:rFonts w:ascii="Avenir Next LT Pro" w:hAnsi="Avenir Next LT Pro" w:cs="Times New Roman"/>
                <w:color w:val="000000" w:themeColor="text1"/>
              </w:rPr>
              <w:t xml:space="preserve">New Mission </w:t>
            </w:r>
            <w:proofErr w:type="gramStart"/>
            <w:r>
              <w:rPr>
                <w:rFonts w:ascii="Avenir Next LT Pro" w:hAnsi="Avenir Next LT Pro" w:cs="Times New Roman"/>
                <w:color w:val="000000" w:themeColor="text1"/>
              </w:rPr>
              <w:t>adopted,</w:t>
            </w:r>
            <w:proofErr w:type="gramEnd"/>
            <w:r>
              <w:rPr>
                <w:rFonts w:ascii="Avenir Next LT Pro" w:hAnsi="Avenir Next LT Pro" w:cs="Times New Roman"/>
                <w:color w:val="000000" w:themeColor="text1"/>
              </w:rPr>
              <w:t xml:space="preserve"> new Vision adopted. </w:t>
            </w:r>
            <w:r w:rsidR="0033134B">
              <w:rPr>
                <w:rFonts w:ascii="Avenir Next LT Pro" w:hAnsi="Avenir Next LT Pro" w:cs="Times New Roman"/>
                <w:color w:val="000000" w:themeColor="text1"/>
              </w:rPr>
              <w:t>(</w:t>
            </w:r>
            <w:proofErr w:type="gramStart"/>
            <w:r w:rsidR="0033134B">
              <w:rPr>
                <w:rFonts w:ascii="Avenir Next LT Pro" w:hAnsi="Avenir Next LT Pro" w:cs="Times New Roman"/>
                <w:color w:val="000000" w:themeColor="text1"/>
              </w:rPr>
              <w:t>see</w:t>
            </w:r>
            <w:proofErr w:type="gramEnd"/>
            <w:r w:rsidR="0033134B">
              <w:rPr>
                <w:rFonts w:ascii="Avenir Next LT Pro" w:hAnsi="Avenir Next LT Pro" w:cs="Times New Roman"/>
                <w:color w:val="000000" w:themeColor="text1"/>
              </w:rPr>
              <w:t xml:space="preserve"> at bottom)</w:t>
            </w:r>
          </w:p>
        </w:tc>
      </w:tr>
      <w:tr w:rsidR="009F0E4E" w:rsidRPr="005D7044" w14:paraId="28AD9B33" w14:textId="77777777" w:rsidTr="005D7044">
        <w:tc>
          <w:tcPr>
            <w:tcW w:w="5575" w:type="dxa"/>
          </w:tcPr>
          <w:p w14:paraId="2813A222" w14:textId="77777777" w:rsidR="009F0E4E" w:rsidRDefault="009F0E4E" w:rsidP="00EB45A3">
            <w:pPr>
              <w:rPr>
                <w:rFonts w:ascii="Avenir Next LT Pro" w:hAnsi="Avenir Next LT Pro" w:cs="Times New Roman"/>
                <w:b/>
                <w:bCs/>
                <w:color w:val="000000" w:themeColor="text1"/>
              </w:rPr>
            </w:pPr>
            <w:r w:rsidRPr="00C66083">
              <w:rPr>
                <w:rFonts w:ascii="Avenir Next LT Pro" w:hAnsi="Avenir Next LT Pro" w:cs="Times New Roman"/>
                <w:b/>
                <w:bCs/>
                <w:color w:val="000000" w:themeColor="text1"/>
              </w:rPr>
              <w:t>Marketing/</w:t>
            </w:r>
            <w:r>
              <w:rPr>
                <w:rFonts w:ascii="Avenir Next LT Pro" w:hAnsi="Avenir Next LT Pro" w:cs="Times New Roman"/>
                <w:b/>
                <w:bCs/>
                <w:color w:val="000000" w:themeColor="text1"/>
              </w:rPr>
              <w:t>Brand develop</w:t>
            </w:r>
          </w:p>
          <w:p w14:paraId="01DCB4EE" w14:textId="77777777" w:rsidR="009F0E4E" w:rsidRDefault="009F0E4E" w:rsidP="00EB45A3">
            <w:pPr>
              <w:rPr>
                <w:rFonts w:ascii="Avenir Next LT Pro" w:hAnsi="Avenir Next LT Pro" w:cs="Times New Roman"/>
                <w:color w:val="000000" w:themeColor="text1"/>
              </w:rPr>
            </w:pPr>
            <w:r w:rsidRPr="00BA7C47">
              <w:rPr>
                <w:rFonts w:ascii="Avenir Next LT Pro" w:hAnsi="Avenir Next LT Pro" w:cs="Times New Roman"/>
                <w:color w:val="000000" w:themeColor="text1"/>
              </w:rPr>
              <w:t>Continue to integrate the brand into the outreach</w:t>
            </w:r>
            <w:r>
              <w:rPr>
                <w:rFonts w:ascii="Avenir Next LT Pro" w:hAnsi="Avenir Next LT Pro" w:cs="Times New Roman"/>
                <w:color w:val="000000" w:themeColor="text1"/>
              </w:rPr>
              <w:t xml:space="preserve"> endeavors</w:t>
            </w:r>
          </w:p>
          <w:p w14:paraId="5D1679B6" w14:textId="1350125A" w:rsidR="009F0E4E" w:rsidRPr="005D7044" w:rsidRDefault="009F0E4E" w:rsidP="00EB45A3">
            <w:pPr>
              <w:rPr>
                <w:rFonts w:ascii="Avenir Next LT Pro" w:hAnsi="Avenir Next LT Pro" w:cs="Times New Roman"/>
                <w:color w:val="000000" w:themeColor="text1"/>
              </w:rPr>
            </w:pPr>
          </w:p>
        </w:tc>
        <w:tc>
          <w:tcPr>
            <w:tcW w:w="4320" w:type="dxa"/>
          </w:tcPr>
          <w:p w14:paraId="5BD8D63A" w14:textId="77777777" w:rsidR="009F0E4E" w:rsidRDefault="0033134B" w:rsidP="000059EA">
            <w:pPr>
              <w:rPr>
                <w:rFonts w:ascii="Avenir Next LT Pro" w:hAnsi="Avenir Next LT Pro" w:cs="Times New Roman"/>
                <w:color w:val="000000" w:themeColor="text1"/>
              </w:rPr>
            </w:pPr>
            <w:r w:rsidRPr="0033134B">
              <w:rPr>
                <w:rFonts w:ascii="Avenir Next LT Pro" w:hAnsi="Avenir Next LT Pro" w:cs="Times New Roman"/>
                <w:color w:val="000000" w:themeColor="text1"/>
              </w:rPr>
              <w:t xml:space="preserve">Brand guidelines completed, updated, and in fact received award from NYSTIA as a platinum standard program. </w:t>
            </w:r>
          </w:p>
          <w:p w14:paraId="64EB0F0F" w14:textId="5D8D10E2" w:rsidR="0033134B" w:rsidRPr="0033134B" w:rsidRDefault="0033134B" w:rsidP="000059EA">
            <w:pPr>
              <w:rPr>
                <w:rFonts w:ascii="Avenir Next LT Pro" w:hAnsi="Avenir Next LT Pro" w:cs="Times New Roman"/>
                <w:color w:val="000000" w:themeColor="text1"/>
              </w:rPr>
            </w:pPr>
            <w:r>
              <w:rPr>
                <w:rFonts w:ascii="Avenir Next LT Pro" w:hAnsi="Avenir Next LT Pro" w:cs="Times New Roman"/>
                <w:color w:val="000000" w:themeColor="text1"/>
              </w:rPr>
              <w:t xml:space="preserve">Another update in progress now. </w:t>
            </w:r>
          </w:p>
        </w:tc>
      </w:tr>
      <w:tr w:rsidR="009F0E4E" w:rsidRPr="005D7044" w14:paraId="745CC9AC" w14:textId="77777777" w:rsidTr="005D7044">
        <w:tc>
          <w:tcPr>
            <w:tcW w:w="5575" w:type="dxa"/>
          </w:tcPr>
          <w:p w14:paraId="5BABB865" w14:textId="77777777" w:rsidR="009F0E4E" w:rsidRPr="00380123" w:rsidRDefault="009F0E4E" w:rsidP="00EB45A3">
            <w:pPr>
              <w:rPr>
                <w:rFonts w:ascii="Avenir Next LT Pro" w:hAnsi="Avenir Next LT Pro" w:cs="Times New Roman"/>
                <w:b/>
                <w:bCs/>
                <w:color w:val="000000" w:themeColor="text1"/>
              </w:rPr>
            </w:pPr>
            <w:r>
              <w:rPr>
                <w:rFonts w:ascii="Avenir Next LT Pro" w:hAnsi="Avenir Next LT Pro" w:cs="Times New Roman"/>
                <w:b/>
                <w:bCs/>
                <w:color w:val="000000" w:themeColor="text1"/>
              </w:rPr>
              <w:t>Marketing/</w:t>
            </w:r>
            <w:r w:rsidRPr="00380123">
              <w:rPr>
                <w:rFonts w:ascii="Avenir Next LT Pro" w:hAnsi="Avenir Next LT Pro" w:cs="Times New Roman"/>
                <w:b/>
                <w:bCs/>
                <w:color w:val="000000" w:themeColor="text1"/>
              </w:rPr>
              <w:t>Partner Relations:</w:t>
            </w:r>
          </w:p>
          <w:p w14:paraId="3DD53849" w14:textId="77777777" w:rsidR="009F0E4E" w:rsidRDefault="009F0E4E" w:rsidP="00B51D51">
            <w:pPr>
              <w:rPr>
                <w:rFonts w:ascii="Avenir Next LT Pro" w:hAnsi="Avenir Next LT Pro" w:cs="Times New Roman"/>
                <w:color w:val="000000" w:themeColor="text1"/>
              </w:rPr>
            </w:pPr>
            <w:r w:rsidRPr="005D7044">
              <w:rPr>
                <w:rFonts w:ascii="Avenir Next LT Pro" w:hAnsi="Avenir Next LT Pro" w:cs="Times New Roman"/>
                <w:color w:val="000000" w:themeColor="text1"/>
              </w:rPr>
              <w:t>Extend partnerships</w:t>
            </w:r>
            <w:r>
              <w:rPr>
                <w:rFonts w:ascii="Avenir Next LT Pro" w:hAnsi="Avenir Next LT Pro" w:cs="Times New Roman"/>
                <w:color w:val="000000" w:themeColor="text1"/>
              </w:rPr>
              <w:t xml:space="preserve"> and cooperative marketing opportunities</w:t>
            </w:r>
            <w:r w:rsidRPr="005D7044">
              <w:rPr>
                <w:rFonts w:ascii="Avenir Next LT Pro" w:hAnsi="Avenir Next LT Pro" w:cs="Times New Roman"/>
                <w:color w:val="000000" w:themeColor="text1"/>
              </w:rPr>
              <w:t xml:space="preserve"> which foster a higher ROI </w:t>
            </w:r>
            <w:r>
              <w:rPr>
                <w:rFonts w:ascii="Avenir Next LT Pro" w:hAnsi="Avenir Next LT Pro" w:cs="Times New Roman"/>
                <w:color w:val="000000" w:themeColor="text1"/>
              </w:rPr>
              <w:t>and reach niche segments with high potential – including, but not limited to meetings, conferences, lifestyle</w:t>
            </w:r>
          </w:p>
          <w:p w14:paraId="1B0E6D1F" w14:textId="505DE98A" w:rsidR="003B1470" w:rsidRPr="005D7044" w:rsidRDefault="003B1470" w:rsidP="00B51D51">
            <w:pPr>
              <w:rPr>
                <w:rFonts w:ascii="Avenir Next LT Pro" w:hAnsi="Avenir Next LT Pro" w:cs="Times New Roman"/>
                <w:color w:val="000000" w:themeColor="text1"/>
              </w:rPr>
            </w:pPr>
          </w:p>
        </w:tc>
        <w:tc>
          <w:tcPr>
            <w:tcW w:w="4320" w:type="dxa"/>
          </w:tcPr>
          <w:p w14:paraId="7882F21D" w14:textId="77777777" w:rsidR="009F0E4E" w:rsidRPr="0033134B" w:rsidRDefault="009F0E4E" w:rsidP="000059EA">
            <w:pPr>
              <w:rPr>
                <w:rFonts w:ascii="Avenir Next LT Pro" w:hAnsi="Avenir Next LT Pro" w:cs="Times New Roman"/>
                <w:color w:val="000000" w:themeColor="text1"/>
              </w:rPr>
            </w:pPr>
            <w:r w:rsidRPr="0033134B">
              <w:rPr>
                <w:rFonts w:ascii="Avenir Next LT Pro" w:hAnsi="Avenir Next LT Pro" w:cs="Times New Roman"/>
                <w:color w:val="000000" w:themeColor="text1"/>
              </w:rPr>
              <w:t xml:space="preserve"> </w:t>
            </w:r>
            <w:r w:rsidR="0033134B" w:rsidRPr="0033134B">
              <w:rPr>
                <w:rFonts w:ascii="Avenir Next LT Pro" w:hAnsi="Avenir Next LT Pro" w:cs="Times New Roman"/>
                <w:color w:val="000000" w:themeColor="text1"/>
              </w:rPr>
              <w:t xml:space="preserve">Partnership program was put on hold. However, typical programs such as literature exchange and some educational seminars (marketing short shots) are now back in place. Tourism Thursdays back on track too. </w:t>
            </w:r>
          </w:p>
          <w:p w14:paraId="3B13742E" w14:textId="067DBA51" w:rsidR="0033134B" w:rsidRPr="005D7044" w:rsidRDefault="0033134B" w:rsidP="000059EA">
            <w:pPr>
              <w:rPr>
                <w:rFonts w:ascii="Avenir Next LT Pro" w:hAnsi="Avenir Next LT Pro" w:cs="Times New Roman"/>
                <w:b/>
                <w:bCs/>
                <w:color w:val="000000" w:themeColor="text1"/>
              </w:rPr>
            </w:pPr>
            <w:r w:rsidRPr="0033134B">
              <w:rPr>
                <w:rFonts w:ascii="Avenir Next LT Pro" w:hAnsi="Avenir Next LT Pro" w:cs="Times New Roman"/>
                <w:color w:val="000000" w:themeColor="text1"/>
              </w:rPr>
              <w:t>COVID impacts slowed us, but now picking up.</w:t>
            </w:r>
            <w:r>
              <w:rPr>
                <w:rFonts w:ascii="Avenir Next LT Pro" w:hAnsi="Avenir Next LT Pro" w:cs="Times New Roman"/>
                <w:b/>
                <w:bCs/>
                <w:color w:val="000000" w:themeColor="text1"/>
              </w:rPr>
              <w:t xml:space="preserve"> </w:t>
            </w:r>
          </w:p>
        </w:tc>
      </w:tr>
      <w:tr w:rsidR="009F0E4E" w:rsidRPr="005D7044" w14:paraId="5334E50E" w14:textId="77777777" w:rsidTr="005D7044">
        <w:tc>
          <w:tcPr>
            <w:tcW w:w="5575" w:type="dxa"/>
          </w:tcPr>
          <w:p w14:paraId="5263A89B" w14:textId="77777777" w:rsidR="009F0E4E" w:rsidRPr="00C66083" w:rsidRDefault="009F0E4E" w:rsidP="00EB45A3">
            <w:pPr>
              <w:rPr>
                <w:rFonts w:ascii="Avenir Next LT Pro" w:hAnsi="Avenir Next LT Pro" w:cs="Times New Roman"/>
                <w:b/>
                <w:bCs/>
                <w:color w:val="000000" w:themeColor="text1"/>
              </w:rPr>
            </w:pPr>
            <w:r w:rsidRPr="00C66083">
              <w:rPr>
                <w:rFonts w:ascii="Avenir Next LT Pro" w:hAnsi="Avenir Next LT Pro" w:cs="Times New Roman"/>
                <w:b/>
                <w:bCs/>
                <w:color w:val="000000" w:themeColor="text1"/>
              </w:rPr>
              <w:t xml:space="preserve">Organizational: </w:t>
            </w:r>
          </w:p>
          <w:p w14:paraId="3AB826DE" w14:textId="77777777" w:rsidR="009F0E4E" w:rsidRDefault="009F0E4E" w:rsidP="00EB45A3">
            <w:pPr>
              <w:rPr>
                <w:rFonts w:ascii="Avenir Next LT Pro" w:hAnsi="Avenir Next LT Pro" w:cs="Times New Roman"/>
                <w:color w:val="000000" w:themeColor="text1"/>
              </w:rPr>
            </w:pPr>
            <w:r>
              <w:rPr>
                <w:rFonts w:ascii="Avenir Next LT Pro" w:hAnsi="Avenir Next LT Pro" w:cs="Times New Roman"/>
                <w:color w:val="000000" w:themeColor="text1"/>
              </w:rPr>
              <w:t>Values driven initiatives integrated into our organizational structure and relationships. Examples</w:t>
            </w:r>
            <w:r w:rsidRPr="005D7044">
              <w:rPr>
                <w:rFonts w:ascii="Avenir Next LT Pro" w:hAnsi="Avenir Next LT Pro" w:cs="Times New Roman"/>
                <w:color w:val="000000" w:themeColor="text1"/>
              </w:rPr>
              <w:t xml:space="preserve"> accessibility, diversity &amp; equity, </w:t>
            </w:r>
            <w:r>
              <w:rPr>
                <w:rFonts w:ascii="Avenir Next LT Pro" w:hAnsi="Avenir Next LT Pro" w:cs="Times New Roman"/>
                <w:color w:val="000000" w:themeColor="text1"/>
              </w:rPr>
              <w:t xml:space="preserve">innovation, </w:t>
            </w:r>
            <w:r w:rsidRPr="005D7044">
              <w:rPr>
                <w:rFonts w:ascii="Avenir Next LT Pro" w:hAnsi="Avenir Next LT Pro" w:cs="Times New Roman"/>
                <w:color w:val="000000" w:themeColor="text1"/>
              </w:rPr>
              <w:t>strategic planning</w:t>
            </w:r>
            <w:r>
              <w:rPr>
                <w:rFonts w:ascii="Avenir Next LT Pro" w:hAnsi="Avenir Next LT Pro" w:cs="Times New Roman"/>
                <w:color w:val="000000" w:themeColor="text1"/>
              </w:rPr>
              <w:t>, data driven results, community engagement</w:t>
            </w:r>
          </w:p>
          <w:p w14:paraId="0FCFA7C2" w14:textId="37DD2A9A" w:rsidR="003B1470" w:rsidRPr="005D7044" w:rsidRDefault="003B1470" w:rsidP="00EB45A3">
            <w:pPr>
              <w:rPr>
                <w:rFonts w:ascii="Avenir Next LT Pro" w:hAnsi="Avenir Next LT Pro" w:cs="Times New Roman"/>
                <w:color w:val="000000" w:themeColor="text1"/>
              </w:rPr>
            </w:pPr>
          </w:p>
        </w:tc>
        <w:tc>
          <w:tcPr>
            <w:tcW w:w="4320" w:type="dxa"/>
          </w:tcPr>
          <w:p w14:paraId="005836A4" w14:textId="3A99D033" w:rsidR="009F0E4E" w:rsidRPr="0033134B" w:rsidRDefault="0033134B" w:rsidP="000059EA">
            <w:pPr>
              <w:rPr>
                <w:rFonts w:ascii="Avenir Next LT Pro" w:hAnsi="Avenir Next LT Pro" w:cs="Times New Roman"/>
                <w:color w:val="000000" w:themeColor="text1"/>
              </w:rPr>
            </w:pPr>
            <w:r w:rsidRPr="0033134B">
              <w:rPr>
                <w:rFonts w:ascii="Avenir Next LT Pro" w:hAnsi="Avenir Next LT Pro" w:cs="Times New Roman"/>
                <w:color w:val="000000" w:themeColor="text1"/>
              </w:rPr>
              <w:t xml:space="preserve">DEI Allyship Letter signed and agreed to. Discussion on each committee about our place in DEI initiatives including board memberships, staff, and consumer representation. </w:t>
            </w:r>
          </w:p>
        </w:tc>
      </w:tr>
      <w:tr w:rsidR="009F0E4E" w:rsidRPr="005D7044" w14:paraId="4058A711" w14:textId="77777777" w:rsidTr="005D7044">
        <w:tc>
          <w:tcPr>
            <w:tcW w:w="5575" w:type="dxa"/>
          </w:tcPr>
          <w:p w14:paraId="1EA48870" w14:textId="77777777" w:rsidR="009F0E4E" w:rsidRPr="00655D53" w:rsidRDefault="009F0E4E" w:rsidP="007714D7">
            <w:pPr>
              <w:rPr>
                <w:rFonts w:ascii="Avenir Next LT Pro" w:hAnsi="Avenir Next LT Pro" w:cs="Times New Roman"/>
                <w:b/>
                <w:bCs/>
                <w:color w:val="000000" w:themeColor="text1"/>
              </w:rPr>
            </w:pPr>
            <w:r w:rsidRPr="00655D53">
              <w:rPr>
                <w:rFonts w:ascii="Avenir Next LT Pro" w:hAnsi="Avenir Next LT Pro" w:cs="Times New Roman"/>
                <w:b/>
                <w:bCs/>
                <w:color w:val="000000" w:themeColor="text1"/>
              </w:rPr>
              <w:t>Organizational</w:t>
            </w:r>
            <w:r>
              <w:rPr>
                <w:rFonts w:ascii="Avenir Next LT Pro" w:hAnsi="Avenir Next LT Pro" w:cs="Times New Roman"/>
                <w:b/>
                <w:bCs/>
                <w:color w:val="000000" w:themeColor="text1"/>
              </w:rPr>
              <w:t>/Advocacy</w:t>
            </w:r>
            <w:r w:rsidRPr="00655D53">
              <w:rPr>
                <w:rFonts w:ascii="Avenir Next LT Pro" w:hAnsi="Avenir Next LT Pro" w:cs="Times New Roman"/>
                <w:b/>
                <w:bCs/>
                <w:color w:val="000000" w:themeColor="text1"/>
              </w:rPr>
              <w:t xml:space="preserve">: </w:t>
            </w:r>
          </w:p>
          <w:p w14:paraId="3CF53DB4" w14:textId="77777777" w:rsidR="009F0E4E" w:rsidRDefault="009F0E4E" w:rsidP="00EB45A3">
            <w:pPr>
              <w:rPr>
                <w:rFonts w:ascii="Avenir Next LT Pro" w:hAnsi="Avenir Next LT Pro" w:cs="Times New Roman"/>
                <w:color w:val="000000" w:themeColor="text1"/>
              </w:rPr>
            </w:pPr>
            <w:r w:rsidRPr="005D7044">
              <w:rPr>
                <w:rFonts w:ascii="Avenir Next LT Pro" w:hAnsi="Avenir Next LT Pro" w:cs="Times New Roman"/>
                <w:color w:val="000000" w:themeColor="text1"/>
              </w:rPr>
              <w:t xml:space="preserve">To </w:t>
            </w:r>
            <w:r>
              <w:rPr>
                <w:rFonts w:ascii="Avenir Next LT Pro" w:hAnsi="Avenir Next LT Pro" w:cs="Times New Roman"/>
                <w:color w:val="000000" w:themeColor="text1"/>
              </w:rPr>
              <w:t xml:space="preserve">provide information and stimulate conversation with the county on funding models and local policies that enhance tourism promotion and development </w:t>
            </w:r>
          </w:p>
          <w:p w14:paraId="623BEFFE" w14:textId="45B7F315" w:rsidR="003B1470" w:rsidRPr="005D7044" w:rsidRDefault="003B1470" w:rsidP="00EB45A3">
            <w:pPr>
              <w:rPr>
                <w:rFonts w:ascii="Avenir Next LT Pro" w:hAnsi="Avenir Next LT Pro" w:cs="Times New Roman"/>
                <w:color w:val="000000" w:themeColor="text1"/>
              </w:rPr>
            </w:pPr>
          </w:p>
        </w:tc>
        <w:tc>
          <w:tcPr>
            <w:tcW w:w="4320" w:type="dxa"/>
          </w:tcPr>
          <w:p w14:paraId="41965C1D" w14:textId="1268A627" w:rsidR="009F0E4E" w:rsidRPr="0033134B" w:rsidRDefault="0033134B" w:rsidP="000059EA">
            <w:pPr>
              <w:rPr>
                <w:rFonts w:ascii="Avenir Next LT Pro" w:hAnsi="Avenir Next LT Pro" w:cs="Times New Roman"/>
                <w:color w:val="000000" w:themeColor="text1"/>
              </w:rPr>
            </w:pPr>
            <w:r w:rsidRPr="0033134B">
              <w:rPr>
                <w:rFonts w:ascii="Avenir Next LT Pro" w:hAnsi="Avenir Next LT Pro" w:cs="Times New Roman"/>
                <w:color w:val="000000" w:themeColor="text1"/>
              </w:rPr>
              <w:t xml:space="preserve">This was on hold as the county was unable to move legislation forward to change the impact. FLVC acquiring data to support the impact of Shared Lodging and reiterated support of this endeavor to change the local law for an equitable marketplace. Also, FLVC offered to subcontract with the county with extra money to meet common goals, such as a tourism destination marketing plan. </w:t>
            </w:r>
          </w:p>
        </w:tc>
      </w:tr>
      <w:tr w:rsidR="009F0E4E" w:rsidRPr="005D7044" w14:paraId="0D2F265D" w14:textId="77777777" w:rsidTr="005D7044">
        <w:tc>
          <w:tcPr>
            <w:tcW w:w="5575" w:type="dxa"/>
          </w:tcPr>
          <w:p w14:paraId="57925B4E" w14:textId="77777777" w:rsidR="009F0E4E" w:rsidRPr="00380123" w:rsidRDefault="009F0E4E" w:rsidP="007714D7">
            <w:pPr>
              <w:rPr>
                <w:rFonts w:ascii="Avenir Next LT Pro" w:hAnsi="Avenir Next LT Pro" w:cs="Times New Roman"/>
                <w:b/>
                <w:bCs/>
                <w:color w:val="000000" w:themeColor="text1"/>
              </w:rPr>
            </w:pPr>
            <w:r w:rsidRPr="00380123">
              <w:rPr>
                <w:rFonts w:ascii="Avenir Next LT Pro" w:hAnsi="Avenir Next LT Pro" w:cs="Times New Roman"/>
                <w:b/>
                <w:bCs/>
                <w:color w:val="000000" w:themeColor="text1"/>
              </w:rPr>
              <w:t>Organizational:</w:t>
            </w:r>
          </w:p>
          <w:p w14:paraId="4D47D1E0" w14:textId="24C59A73" w:rsidR="009F0E4E" w:rsidRPr="005D7044" w:rsidRDefault="009F0E4E" w:rsidP="00EB45A3">
            <w:pPr>
              <w:rPr>
                <w:rFonts w:ascii="Avenir Next LT Pro" w:hAnsi="Avenir Next LT Pro" w:cs="Times New Roman"/>
                <w:color w:val="000000" w:themeColor="text1"/>
              </w:rPr>
            </w:pPr>
            <w:r>
              <w:rPr>
                <w:rFonts w:ascii="Avenir Next LT Pro" w:hAnsi="Avenir Next LT Pro" w:cs="Times New Roman"/>
                <w:color w:val="000000" w:themeColor="text1"/>
              </w:rPr>
              <w:t>Human Resources. Update policies, recruit, retain, Put the</w:t>
            </w:r>
            <w:r w:rsidRPr="005D7044">
              <w:rPr>
                <w:rFonts w:ascii="Avenir Next LT Pro" w:hAnsi="Avenir Next LT Pro" w:cs="Times New Roman"/>
                <w:color w:val="000000" w:themeColor="text1"/>
              </w:rPr>
              <w:t xml:space="preserve"> right resources are in place (including human </w:t>
            </w:r>
            <w:r w:rsidRPr="005D7044">
              <w:rPr>
                <w:rFonts w:ascii="Avenir Next LT Pro" w:hAnsi="Avenir Next LT Pro" w:cs="Times New Roman"/>
                <w:color w:val="000000" w:themeColor="text1"/>
              </w:rPr>
              <w:lastRenderedPageBreak/>
              <w:t>resources) to advance the plans</w:t>
            </w:r>
            <w:r>
              <w:rPr>
                <w:rFonts w:ascii="Avenir Next LT Pro" w:hAnsi="Avenir Next LT Pro" w:cs="Times New Roman"/>
                <w:color w:val="000000" w:themeColor="text1"/>
              </w:rPr>
              <w:t xml:space="preserve"> and marketing endeavors</w:t>
            </w:r>
          </w:p>
        </w:tc>
        <w:tc>
          <w:tcPr>
            <w:tcW w:w="4320" w:type="dxa"/>
          </w:tcPr>
          <w:p w14:paraId="026F918B" w14:textId="7C63599E" w:rsidR="009F0E4E" w:rsidRPr="005D7044" w:rsidRDefault="009F0E4E" w:rsidP="000059EA">
            <w:pPr>
              <w:rPr>
                <w:rFonts w:ascii="Avenir Next LT Pro" w:hAnsi="Avenir Next LT Pro" w:cs="Times New Roman"/>
                <w:b/>
                <w:bCs/>
                <w:color w:val="000000" w:themeColor="text1"/>
              </w:rPr>
            </w:pPr>
            <w:r w:rsidRPr="005D7044">
              <w:rPr>
                <w:rFonts w:ascii="Avenir Next LT Pro" w:hAnsi="Avenir Next LT Pro" w:cs="Times New Roman"/>
                <w:color w:val="000000" w:themeColor="text1"/>
              </w:rPr>
              <w:lastRenderedPageBreak/>
              <w:t xml:space="preserve"> </w:t>
            </w:r>
            <w:r w:rsidR="0033134B">
              <w:rPr>
                <w:rFonts w:ascii="Avenir Next LT Pro" w:hAnsi="Avenir Next LT Pro" w:cs="Times New Roman"/>
                <w:color w:val="000000" w:themeColor="text1"/>
              </w:rPr>
              <w:t xml:space="preserve">Adopted the flex policy and had one year of trial; increased the commitment to family health insurance, discussions around effective hybrid workplace, </w:t>
            </w:r>
            <w:proofErr w:type="gramStart"/>
            <w:r w:rsidR="0033134B">
              <w:rPr>
                <w:rFonts w:ascii="Avenir Next LT Pro" w:hAnsi="Avenir Next LT Pro" w:cs="Times New Roman"/>
                <w:color w:val="000000" w:themeColor="text1"/>
              </w:rPr>
              <w:t xml:space="preserve">and </w:t>
            </w:r>
            <w:r w:rsidR="0033134B">
              <w:rPr>
                <w:rFonts w:ascii="Avenir Next LT Pro" w:hAnsi="Avenir Next LT Pro" w:cs="Times New Roman"/>
                <w:color w:val="000000" w:themeColor="text1"/>
              </w:rPr>
              <w:lastRenderedPageBreak/>
              <w:t>also</w:t>
            </w:r>
            <w:proofErr w:type="gramEnd"/>
            <w:r w:rsidR="0033134B">
              <w:rPr>
                <w:rFonts w:ascii="Avenir Next LT Pro" w:hAnsi="Avenir Next LT Pro" w:cs="Times New Roman"/>
                <w:color w:val="000000" w:themeColor="text1"/>
              </w:rPr>
              <w:t xml:space="preserve"> changes in wage structures to reflect increases necessary to be competitive in the market.  </w:t>
            </w:r>
            <w:r>
              <w:rPr>
                <w:rFonts w:ascii="Avenir Next LT Pro" w:hAnsi="Avenir Next LT Pro" w:cs="Times New Roman"/>
                <w:color w:val="000000" w:themeColor="text1"/>
              </w:rPr>
              <w:t xml:space="preserve"> </w:t>
            </w:r>
          </w:p>
        </w:tc>
      </w:tr>
    </w:tbl>
    <w:p w14:paraId="51C98BE7" w14:textId="77777777" w:rsidR="0033134B" w:rsidRDefault="0033134B" w:rsidP="0033134B">
      <w:pPr>
        <w:spacing w:after="0" w:line="240" w:lineRule="auto"/>
        <w:jc w:val="center"/>
        <w:rPr>
          <w:rFonts w:ascii="Avenir" w:hAnsi="Avenir"/>
          <w:color w:val="444444"/>
          <w:sz w:val="27"/>
          <w:szCs w:val="27"/>
          <w:shd w:val="clear" w:color="auto" w:fill="FFFCF5"/>
        </w:rPr>
      </w:pPr>
    </w:p>
    <w:p w14:paraId="4BDB3A88" w14:textId="4E527E41" w:rsidR="0033134B" w:rsidRDefault="0033134B" w:rsidP="0033134B">
      <w:pPr>
        <w:spacing w:after="0" w:line="240" w:lineRule="auto"/>
        <w:jc w:val="center"/>
        <w:rPr>
          <w:rFonts w:ascii="Avenir" w:hAnsi="Avenir"/>
          <w:color w:val="444444"/>
          <w:sz w:val="27"/>
          <w:szCs w:val="27"/>
          <w:shd w:val="clear" w:color="auto" w:fill="FFFCF5"/>
        </w:rPr>
      </w:pPr>
      <w:r w:rsidRPr="00E24FCA">
        <w:rPr>
          <w:rFonts w:ascii="Avenir" w:hAnsi="Avenir"/>
          <w:color w:val="444444"/>
          <w:sz w:val="27"/>
          <w:szCs w:val="27"/>
          <w:shd w:val="clear" w:color="auto" w:fill="FFFCF5"/>
        </w:rPr>
        <w:t>Mission:  To curate, distinguish, and develop Ontario County’s destination brand to inspire travel that creates economic vitality for our stakeholders and communities, and provides quality of life benefits for our residents.</w:t>
      </w:r>
    </w:p>
    <w:p w14:paraId="4DC26638" w14:textId="77777777" w:rsidR="0033134B" w:rsidRPr="000F4C2A" w:rsidRDefault="0033134B" w:rsidP="0033134B">
      <w:pPr>
        <w:spacing w:after="0" w:line="240" w:lineRule="auto"/>
        <w:jc w:val="center"/>
        <w:rPr>
          <w:rFonts w:ascii="Avenir" w:hAnsi="Avenir"/>
          <w:color w:val="444444"/>
          <w:sz w:val="27"/>
          <w:szCs w:val="27"/>
          <w:shd w:val="clear" w:color="auto" w:fill="FFFCF5"/>
        </w:rPr>
      </w:pPr>
    </w:p>
    <w:p w14:paraId="78BABA0F" w14:textId="77777777" w:rsidR="0033134B" w:rsidRPr="000F4C2A" w:rsidRDefault="0033134B" w:rsidP="0033134B">
      <w:pPr>
        <w:spacing w:after="0" w:line="240" w:lineRule="auto"/>
        <w:jc w:val="center"/>
        <w:rPr>
          <w:rFonts w:ascii="Avenir" w:hAnsi="Avenir"/>
          <w:color w:val="444444"/>
          <w:sz w:val="27"/>
          <w:szCs w:val="27"/>
          <w:shd w:val="clear" w:color="auto" w:fill="FFFCF5"/>
        </w:rPr>
      </w:pPr>
      <w:r w:rsidRPr="000F4C2A">
        <w:rPr>
          <w:rStyle w:val="Strong"/>
          <w:rFonts w:ascii="Avenir" w:hAnsi="Avenir"/>
          <w:color w:val="444444"/>
          <w:sz w:val="27"/>
          <w:szCs w:val="27"/>
          <w:shd w:val="clear" w:color="auto" w:fill="FFFCF5"/>
        </w:rPr>
        <w:t xml:space="preserve">Vision </w:t>
      </w:r>
      <w:r w:rsidRPr="000F4C2A">
        <w:rPr>
          <w:rFonts w:ascii="Avenir" w:hAnsi="Avenir"/>
          <w:color w:val="444444"/>
          <w:sz w:val="27"/>
          <w:szCs w:val="27"/>
        </w:rPr>
        <w:br/>
      </w:r>
      <w:r w:rsidRPr="000F4C2A">
        <w:rPr>
          <w:rFonts w:ascii="Avenir" w:hAnsi="Avenir"/>
          <w:color w:val="444444"/>
          <w:sz w:val="27"/>
          <w:szCs w:val="27"/>
          <w:shd w:val="clear" w:color="auto" w:fill="FFFCF5"/>
        </w:rPr>
        <w:t>Our destination and our organization are viewed as equity partners in our communities and our industries; and recognized for our contributions toward the awesome Finger Lakes lifestyle, our contributions and commitment to sustainability, and the advancement of the economic prosperity of Ontario County.</w:t>
      </w:r>
    </w:p>
    <w:p w14:paraId="64D88439" w14:textId="35D84DAF" w:rsidR="000059EA" w:rsidRDefault="000059EA" w:rsidP="000059EA">
      <w:pPr>
        <w:spacing w:after="0" w:line="240" w:lineRule="auto"/>
        <w:rPr>
          <w:rFonts w:ascii="Avenir Next LT Pro" w:hAnsi="Avenir Next LT Pro" w:cs="Times New Roman"/>
          <w:b/>
          <w:bCs/>
          <w:color w:val="000000" w:themeColor="text1"/>
        </w:rPr>
      </w:pPr>
    </w:p>
    <w:p w14:paraId="4628F629" w14:textId="2C785697" w:rsidR="0033134B" w:rsidRDefault="0033134B" w:rsidP="000059EA">
      <w:pPr>
        <w:spacing w:after="0" w:line="240" w:lineRule="auto"/>
        <w:rPr>
          <w:rFonts w:ascii="Avenir Next LT Pro" w:hAnsi="Avenir Next LT Pro" w:cs="Times New Roman"/>
          <w:b/>
          <w:bCs/>
          <w:color w:val="000000" w:themeColor="text1"/>
        </w:rPr>
      </w:pPr>
    </w:p>
    <w:p w14:paraId="1F9EB493" w14:textId="51C84511" w:rsidR="0033134B" w:rsidRDefault="0033134B" w:rsidP="000059EA">
      <w:pPr>
        <w:spacing w:after="0" w:line="240" w:lineRule="auto"/>
        <w:rPr>
          <w:rFonts w:ascii="Avenir Next LT Pro" w:hAnsi="Avenir Next LT Pro" w:cs="Times New Roman"/>
          <w:b/>
          <w:bCs/>
          <w:color w:val="000000" w:themeColor="text1"/>
        </w:rPr>
      </w:pPr>
      <w:r>
        <w:rPr>
          <w:rFonts w:ascii="Avenir Next LT Pro" w:hAnsi="Avenir Next LT Pro" w:cs="Times New Roman"/>
          <w:b/>
          <w:bCs/>
          <w:color w:val="000000" w:themeColor="text1"/>
        </w:rPr>
        <w:t>VisitFingerLakes.com/partners/about-us</w:t>
      </w:r>
    </w:p>
    <w:p w14:paraId="0B0E82B5" w14:textId="46B911F3" w:rsidR="0033134B" w:rsidRDefault="0033134B" w:rsidP="000059EA">
      <w:pPr>
        <w:spacing w:after="0" w:line="240" w:lineRule="auto"/>
        <w:rPr>
          <w:rFonts w:ascii="Avenir Next LT Pro" w:hAnsi="Avenir Next LT Pro" w:cs="Times New Roman"/>
          <w:b/>
          <w:bCs/>
          <w:color w:val="000000" w:themeColor="text1"/>
        </w:rPr>
      </w:pPr>
    </w:p>
    <w:p w14:paraId="7DDD681D" w14:textId="77777777" w:rsidR="00C55AA6" w:rsidRDefault="00C55AA6">
      <w:pPr>
        <w:rPr>
          <w:rFonts w:ascii="Avenir Next LT Pro" w:hAnsi="Avenir Next LT Pro" w:cs="Times New Roman"/>
          <w:b/>
          <w:bCs/>
          <w:color w:val="000000" w:themeColor="text1"/>
        </w:rPr>
      </w:pPr>
      <w:r>
        <w:rPr>
          <w:rFonts w:ascii="Avenir Next LT Pro" w:hAnsi="Avenir Next LT Pro" w:cs="Times New Roman"/>
          <w:b/>
          <w:bCs/>
          <w:color w:val="000000" w:themeColor="text1"/>
        </w:rPr>
        <w:br w:type="page"/>
      </w:r>
    </w:p>
    <w:p w14:paraId="14C49F06" w14:textId="77777777" w:rsidR="00C55AA6" w:rsidRDefault="00C55AA6" w:rsidP="000059EA">
      <w:pPr>
        <w:spacing w:after="0" w:line="240" w:lineRule="auto"/>
        <w:rPr>
          <w:rFonts w:ascii="Avenir Next LT Pro" w:hAnsi="Avenir Next LT Pro" w:cs="Times New Roman"/>
          <w:b/>
          <w:bCs/>
          <w:color w:val="000000" w:themeColor="text1"/>
        </w:rPr>
      </w:pPr>
      <w:bookmarkStart w:id="0" w:name="_Hlk115527976"/>
      <w:r>
        <w:rPr>
          <w:rFonts w:ascii="Avenir Next LT Pro" w:hAnsi="Avenir Next LT Pro" w:cs="Times New Roman"/>
          <w:b/>
          <w:bCs/>
          <w:color w:val="000000" w:themeColor="text1"/>
        </w:rPr>
        <w:lastRenderedPageBreak/>
        <w:t>2021-2022- FLVC Successes</w:t>
      </w:r>
    </w:p>
    <w:p w14:paraId="0BA7952F" w14:textId="77777777" w:rsidR="00C55AA6" w:rsidRDefault="00C55AA6" w:rsidP="000059EA">
      <w:pPr>
        <w:spacing w:after="0" w:line="240" w:lineRule="auto"/>
        <w:rPr>
          <w:rFonts w:ascii="Avenir Next LT Pro" w:hAnsi="Avenir Next LT Pro" w:cs="Times New Roman"/>
          <w:b/>
          <w:bCs/>
          <w:color w:val="000000" w:themeColor="text1"/>
        </w:rPr>
      </w:pPr>
    </w:p>
    <w:p w14:paraId="3F77D399" w14:textId="0C82307F" w:rsidR="0033134B" w:rsidRDefault="0033134B" w:rsidP="000059EA">
      <w:pPr>
        <w:spacing w:after="0" w:line="240" w:lineRule="auto"/>
        <w:rPr>
          <w:rFonts w:ascii="Avenir Next LT Pro" w:hAnsi="Avenir Next LT Pro" w:cs="Times New Roman"/>
          <w:b/>
          <w:bCs/>
          <w:color w:val="000000" w:themeColor="text1"/>
        </w:rPr>
      </w:pPr>
      <w:r>
        <w:rPr>
          <w:rFonts w:ascii="Avenir Next LT Pro" w:hAnsi="Avenir Next LT Pro" w:cs="Times New Roman"/>
          <w:b/>
          <w:bCs/>
          <w:color w:val="000000" w:themeColor="text1"/>
        </w:rPr>
        <w:t>Additional</w:t>
      </w:r>
      <w:r w:rsidR="001727AE">
        <w:rPr>
          <w:rFonts w:ascii="Avenir Next LT Pro" w:hAnsi="Avenir Next LT Pro" w:cs="Times New Roman"/>
          <w:b/>
          <w:bCs/>
          <w:color w:val="000000" w:themeColor="text1"/>
        </w:rPr>
        <w:t xml:space="preserve"> Endeavors that are both accomplishments of the Staff and </w:t>
      </w:r>
      <w:r w:rsidR="00C55AA6">
        <w:rPr>
          <w:rFonts w:ascii="Avenir Next LT Pro" w:hAnsi="Avenir Next LT Pro" w:cs="Times New Roman"/>
          <w:b/>
          <w:bCs/>
          <w:color w:val="000000" w:themeColor="text1"/>
        </w:rPr>
        <w:t xml:space="preserve">credits to the </w:t>
      </w:r>
      <w:r w:rsidR="001727AE">
        <w:rPr>
          <w:rFonts w:ascii="Avenir Next LT Pro" w:hAnsi="Avenir Next LT Pro" w:cs="Times New Roman"/>
          <w:b/>
          <w:bCs/>
          <w:color w:val="000000" w:themeColor="text1"/>
        </w:rPr>
        <w:t xml:space="preserve">Board </w:t>
      </w:r>
      <w:r w:rsidR="00C55AA6">
        <w:rPr>
          <w:rFonts w:ascii="Avenir Next LT Pro" w:hAnsi="Avenir Next LT Pro" w:cs="Times New Roman"/>
          <w:b/>
          <w:bCs/>
          <w:color w:val="000000" w:themeColor="text1"/>
        </w:rPr>
        <w:t xml:space="preserve">and its vision for our tourism products. </w:t>
      </w:r>
    </w:p>
    <w:p w14:paraId="4902CA17" w14:textId="77777777" w:rsidR="00E1442D" w:rsidRDefault="00E1442D" w:rsidP="000059EA">
      <w:pPr>
        <w:spacing w:after="0" w:line="240" w:lineRule="auto"/>
        <w:rPr>
          <w:rFonts w:ascii="Avenir Next LT Pro" w:hAnsi="Avenir Next LT Pro" w:cs="Times New Roman"/>
          <w:b/>
          <w:bCs/>
          <w:color w:val="000000" w:themeColor="text1"/>
        </w:rPr>
      </w:pPr>
    </w:p>
    <w:p w14:paraId="7E54247B" w14:textId="1B7FB4B1" w:rsidR="0033134B" w:rsidRPr="00D84F7C" w:rsidRDefault="0033134B"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Successful Audit</w:t>
      </w:r>
      <w:r w:rsidR="001727AE" w:rsidRPr="00D84F7C">
        <w:rPr>
          <w:rFonts w:ascii="Avenir Next LT Pro" w:hAnsi="Avenir Next LT Pro" w:cs="Times New Roman"/>
          <w:color w:val="000000" w:themeColor="text1"/>
        </w:rPr>
        <w:t xml:space="preserve"> - 2021</w:t>
      </w:r>
    </w:p>
    <w:p w14:paraId="4C1EBE5D" w14:textId="32BCD4E7" w:rsidR="0033134B" w:rsidRPr="00D84F7C" w:rsidRDefault="0033134B"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Successful NYS Audit</w:t>
      </w:r>
      <w:r w:rsidR="001727AE" w:rsidRPr="00D84F7C">
        <w:rPr>
          <w:rFonts w:ascii="Avenir Next LT Pro" w:hAnsi="Avenir Next LT Pro" w:cs="Times New Roman"/>
          <w:color w:val="000000" w:themeColor="text1"/>
        </w:rPr>
        <w:t xml:space="preserve"> – Procurement modifications made </w:t>
      </w:r>
    </w:p>
    <w:p w14:paraId="375D0A2C" w14:textId="062D2C1C" w:rsidR="00E1442D" w:rsidRPr="00D84F7C" w:rsidRDefault="00E1442D"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 xml:space="preserve">CARES grant with Ontario County – promotion of the availability of the grant and assistance in administration of the Grant – 1 </w:t>
      </w:r>
      <w:proofErr w:type="gramStart"/>
      <w:r w:rsidRPr="00D84F7C">
        <w:rPr>
          <w:rFonts w:ascii="Avenir Next LT Pro" w:hAnsi="Avenir Next LT Pro" w:cs="Times New Roman"/>
          <w:color w:val="000000" w:themeColor="text1"/>
        </w:rPr>
        <w:t>Million</w:t>
      </w:r>
      <w:proofErr w:type="gramEnd"/>
      <w:r w:rsidRPr="00D84F7C">
        <w:rPr>
          <w:rFonts w:ascii="Avenir Next LT Pro" w:hAnsi="Avenir Next LT Pro" w:cs="Times New Roman"/>
          <w:color w:val="000000" w:themeColor="text1"/>
        </w:rPr>
        <w:t xml:space="preserve"> Dollars; a second round probably on the way, if we’re able to wrap up the first round. </w:t>
      </w:r>
    </w:p>
    <w:p w14:paraId="281EA7C7" w14:textId="583FD746" w:rsidR="0033134B" w:rsidRPr="00D84F7C" w:rsidRDefault="0033134B"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Rebuilding the staff and team (Patti, Jessica, Steve Laros and hopefully, a content person</w:t>
      </w:r>
      <w:r w:rsidR="001727AE" w:rsidRPr="00D84F7C">
        <w:rPr>
          <w:rFonts w:ascii="Avenir Next LT Pro" w:hAnsi="Avenir Next LT Pro" w:cs="Times New Roman"/>
          <w:color w:val="000000" w:themeColor="text1"/>
        </w:rPr>
        <w:t xml:space="preserve"> by December</w:t>
      </w:r>
      <w:r w:rsidRPr="00D84F7C">
        <w:rPr>
          <w:rFonts w:ascii="Avenir Next LT Pro" w:hAnsi="Avenir Next LT Pro" w:cs="Times New Roman"/>
          <w:color w:val="000000" w:themeColor="text1"/>
        </w:rPr>
        <w:t xml:space="preserve">) </w:t>
      </w:r>
    </w:p>
    <w:p w14:paraId="08B30DD2" w14:textId="3DAFDA3D" w:rsidR="0033134B" w:rsidRPr="00D84F7C" w:rsidRDefault="001727AE"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H</w:t>
      </w:r>
      <w:r w:rsidR="0033134B" w:rsidRPr="00D84F7C">
        <w:rPr>
          <w:rFonts w:ascii="Avenir Next LT Pro" w:hAnsi="Avenir Next LT Pro" w:cs="Times New Roman"/>
          <w:color w:val="000000" w:themeColor="text1"/>
        </w:rPr>
        <w:t xml:space="preserve">ighest numbers ever for occupancy collections, </w:t>
      </w:r>
    </w:p>
    <w:p w14:paraId="44F279F5" w14:textId="73895789" w:rsidR="0033134B" w:rsidRPr="00D84F7C" w:rsidRDefault="001727AE"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T</w:t>
      </w:r>
      <w:r w:rsidR="0033134B" w:rsidRPr="00D84F7C">
        <w:rPr>
          <w:rFonts w:ascii="Avenir Next LT Pro" w:hAnsi="Avenir Next LT Pro" w:cs="Times New Roman"/>
          <w:color w:val="000000" w:themeColor="text1"/>
        </w:rPr>
        <w:t xml:space="preserve">wo grant proposals out there:  the blue sign program and the cooperative Water Destinations across NYS </w:t>
      </w:r>
      <w:r w:rsidRPr="00D84F7C">
        <w:rPr>
          <w:rFonts w:ascii="Avenir Next LT Pro" w:hAnsi="Avenir Next LT Pro" w:cs="Times New Roman"/>
          <w:color w:val="000000" w:themeColor="text1"/>
        </w:rPr>
        <w:t xml:space="preserve">($700,000 – for a virtual reality concept) and </w:t>
      </w:r>
      <w:r w:rsidR="0033134B" w:rsidRPr="00D84F7C">
        <w:rPr>
          <w:rFonts w:ascii="Avenir Next LT Pro" w:hAnsi="Avenir Next LT Pro" w:cs="Times New Roman"/>
          <w:color w:val="000000" w:themeColor="text1"/>
        </w:rPr>
        <w:t>for meetings and incentive market</w:t>
      </w:r>
      <w:r w:rsidRPr="00D84F7C">
        <w:rPr>
          <w:rFonts w:ascii="Avenir Next LT Pro" w:hAnsi="Avenir Next LT Pro" w:cs="Times New Roman"/>
          <w:color w:val="000000" w:themeColor="text1"/>
        </w:rPr>
        <w:t xml:space="preserve"> with our partners of Chautauqua, Cooperstown, 1000 Islands, and Watkins Glen. ($800,000)</w:t>
      </w:r>
    </w:p>
    <w:p w14:paraId="6AE18628" w14:textId="09F9BE2D" w:rsidR="0033134B" w:rsidRPr="00D84F7C" w:rsidRDefault="0033134B"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Signed the Allyship letter for Destinations International</w:t>
      </w:r>
      <w:r w:rsidR="001727AE" w:rsidRPr="00D84F7C">
        <w:rPr>
          <w:rFonts w:ascii="Avenir Next LT Pro" w:hAnsi="Avenir Next LT Pro" w:cs="Times New Roman"/>
          <w:color w:val="000000" w:themeColor="text1"/>
        </w:rPr>
        <w:t xml:space="preserve">, attended conference, worked on committees (Valerie and Tracey) </w:t>
      </w:r>
    </w:p>
    <w:p w14:paraId="0281A458" w14:textId="77777777" w:rsidR="001727AE" w:rsidRPr="00D84F7C" w:rsidRDefault="0033134B"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FLVC receives honor for a Platinum Standard Award for our Brand Guidelines</w:t>
      </w:r>
      <w:r w:rsidR="001727AE" w:rsidRPr="00D84F7C">
        <w:rPr>
          <w:rFonts w:ascii="Avenir Next LT Pro" w:hAnsi="Avenir Next LT Pro" w:cs="Times New Roman"/>
          <w:color w:val="000000" w:themeColor="text1"/>
        </w:rPr>
        <w:t xml:space="preserve"> from the NYS Tourism Industry Association. </w:t>
      </w:r>
    </w:p>
    <w:p w14:paraId="4B8F704D" w14:textId="5F767204" w:rsidR="0033134B" w:rsidRDefault="001727AE"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 xml:space="preserve">Several PR wins including </w:t>
      </w:r>
      <w:proofErr w:type="spellStart"/>
      <w:r w:rsidRPr="00D84F7C">
        <w:rPr>
          <w:rFonts w:ascii="Avenir Next LT Pro" w:hAnsi="Avenir Next LT Pro" w:cs="Times New Roman"/>
          <w:color w:val="000000" w:themeColor="text1"/>
        </w:rPr>
        <w:t>CondeNaste</w:t>
      </w:r>
      <w:proofErr w:type="spellEnd"/>
      <w:r w:rsidRPr="00D84F7C">
        <w:rPr>
          <w:rFonts w:ascii="Avenir Next LT Pro" w:hAnsi="Avenir Next LT Pro" w:cs="Times New Roman"/>
          <w:color w:val="000000" w:themeColor="text1"/>
        </w:rPr>
        <w:t xml:space="preserve"> Traveler, etc. </w:t>
      </w:r>
    </w:p>
    <w:p w14:paraId="5E00E801" w14:textId="561220E7" w:rsidR="00E213F0" w:rsidRPr="00D84F7C" w:rsidRDefault="00E213F0" w:rsidP="00D84F7C">
      <w:pPr>
        <w:pStyle w:val="ListParagraph"/>
        <w:numPr>
          <w:ilvl w:val="0"/>
          <w:numId w:val="6"/>
        </w:numPr>
        <w:spacing w:after="0" w:line="240" w:lineRule="auto"/>
        <w:rPr>
          <w:rFonts w:ascii="Avenir Next LT Pro" w:hAnsi="Avenir Next LT Pro" w:cs="Times New Roman"/>
          <w:color w:val="000000" w:themeColor="text1"/>
        </w:rPr>
      </w:pPr>
      <w:r>
        <w:rPr>
          <w:rFonts w:ascii="Avenir Next LT Pro" w:hAnsi="Avenir Next LT Pro" w:cs="Times New Roman"/>
          <w:color w:val="000000" w:themeColor="text1"/>
        </w:rPr>
        <w:t xml:space="preserve">Rewired the FLVC building with Cat. 6 </w:t>
      </w:r>
      <w:proofErr w:type="gramStart"/>
      <w:r>
        <w:rPr>
          <w:rFonts w:ascii="Avenir Next LT Pro" w:hAnsi="Avenir Next LT Pro" w:cs="Times New Roman"/>
          <w:color w:val="000000" w:themeColor="text1"/>
        </w:rPr>
        <w:t>wire</w:t>
      </w:r>
      <w:proofErr w:type="gramEnd"/>
      <w:r>
        <w:rPr>
          <w:rFonts w:ascii="Avenir Next LT Pro" w:hAnsi="Avenir Next LT Pro" w:cs="Times New Roman"/>
          <w:color w:val="000000" w:themeColor="text1"/>
        </w:rPr>
        <w:t xml:space="preserve">. This was initially checked in to because of phone system problems. The solution seems to have worked and we have a new phone system as well. Bringing the network up to speed – for at least the behind the </w:t>
      </w:r>
      <w:proofErr w:type="gramStart"/>
      <w:r>
        <w:rPr>
          <w:rFonts w:ascii="Avenir Next LT Pro" w:hAnsi="Avenir Next LT Pro" w:cs="Times New Roman"/>
          <w:color w:val="000000" w:themeColor="text1"/>
        </w:rPr>
        <w:t>walls  -</w:t>
      </w:r>
      <w:proofErr w:type="gramEnd"/>
      <w:r>
        <w:rPr>
          <w:rFonts w:ascii="Avenir Next LT Pro" w:hAnsi="Avenir Next LT Pro" w:cs="Times New Roman"/>
          <w:color w:val="000000" w:themeColor="text1"/>
        </w:rPr>
        <w:t xml:space="preserve"> for a number of years. </w:t>
      </w:r>
    </w:p>
    <w:p w14:paraId="2276C533" w14:textId="5574AD11" w:rsidR="0033134B" w:rsidRPr="00E1442D" w:rsidRDefault="0033134B" w:rsidP="000059EA">
      <w:pPr>
        <w:spacing w:after="0" w:line="240" w:lineRule="auto"/>
        <w:rPr>
          <w:rFonts w:ascii="Avenir Next LT Pro" w:hAnsi="Avenir Next LT Pro" w:cs="Times New Roman"/>
          <w:color w:val="000000" w:themeColor="text1"/>
        </w:rPr>
      </w:pPr>
    </w:p>
    <w:p w14:paraId="78203E6A" w14:textId="4C4FBC33" w:rsidR="0033134B" w:rsidRPr="00D84F7C" w:rsidRDefault="0033134B"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 xml:space="preserve">New marketing products introduced: </w:t>
      </w:r>
      <w:proofErr w:type="spellStart"/>
      <w:r w:rsidRPr="00D84F7C">
        <w:rPr>
          <w:rFonts w:ascii="Avenir Next LT Pro" w:hAnsi="Avenir Next LT Pro" w:cs="Times New Roman"/>
          <w:color w:val="000000" w:themeColor="text1"/>
        </w:rPr>
        <w:t>Bandwango</w:t>
      </w:r>
      <w:proofErr w:type="spellEnd"/>
      <w:r w:rsidRPr="00D84F7C">
        <w:rPr>
          <w:rFonts w:ascii="Avenir Next LT Pro" w:hAnsi="Avenir Next LT Pro" w:cs="Times New Roman"/>
          <w:color w:val="000000" w:themeColor="text1"/>
        </w:rPr>
        <w:t xml:space="preserve"> – Canandaigua Lake Wine Trail</w:t>
      </w:r>
      <w:r w:rsidR="001727AE" w:rsidRPr="00D84F7C">
        <w:rPr>
          <w:rFonts w:ascii="Avenir Next LT Pro" w:hAnsi="Avenir Next LT Pro" w:cs="Times New Roman"/>
          <w:color w:val="000000" w:themeColor="text1"/>
        </w:rPr>
        <w:t xml:space="preserve"> (virtual passport)</w:t>
      </w:r>
    </w:p>
    <w:p w14:paraId="79430E96" w14:textId="77777777" w:rsidR="00E1442D" w:rsidRDefault="00E1442D" w:rsidP="000059EA">
      <w:pPr>
        <w:spacing w:after="0" w:line="240" w:lineRule="auto"/>
        <w:rPr>
          <w:rFonts w:ascii="Avenir Next LT Pro" w:hAnsi="Avenir Next LT Pro" w:cs="Times New Roman"/>
          <w:color w:val="000000" w:themeColor="text1"/>
        </w:rPr>
      </w:pPr>
    </w:p>
    <w:p w14:paraId="62374473" w14:textId="77777777" w:rsidR="00E1442D" w:rsidRDefault="00E1442D" w:rsidP="000059EA">
      <w:pPr>
        <w:spacing w:after="0" w:line="240" w:lineRule="auto"/>
        <w:rPr>
          <w:rFonts w:ascii="Avenir Next LT Pro" w:hAnsi="Avenir Next LT Pro" w:cs="Times New Roman"/>
          <w:color w:val="000000" w:themeColor="text1"/>
        </w:rPr>
      </w:pPr>
    </w:p>
    <w:p w14:paraId="652AD7B2" w14:textId="77777777" w:rsidR="001727AE" w:rsidRPr="00D84F7C" w:rsidRDefault="001727AE"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Upcoming: Media Room on VisitFingerLakes.com repurposed</w:t>
      </w:r>
    </w:p>
    <w:p w14:paraId="12388AD8" w14:textId="050D18F2" w:rsidR="0033134B" w:rsidRPr="00D84F7C" w:rsidRDefault="00E1442D"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 xml:space="preserve">Upcoming:  </w:t>
      </w:r>
      <w:proofErr w:type="spellStart"/>
      <w:r w:rsidRPr="00D84F7C">
        <w:rPr>
          <w:rFonts w:ascii="Avenir Next LT Pro" w:hAnsi="Avenir Next LT Pro" w:cs="Times New Roman"/>
          <w:color w:val="000000" w:themeColor="text1"/>
        </w:rPr>
        <w:t>Bandwango</w:t>
      </w:r>
      <w:proofErr w:type="spellEnd"/>
      <w:r w:rsidRPr="00D84F7C">
        <w:rPr>
          <w:rFonts w:ascii="Avenir Next LT Pro" w:hAnsi="Avenir Next LT Pro" w:cs="Times New Roman"/>
          <w:color w:val="000000" w:themeColor="text1"/>
        </w:rPr>
        <w:t xml:space="preserve"> – Wellness Guide</w:t>
      </w:r>
      <w:r w:rsidR="001727AE" w:rsidRPr="00D84F7C">
        <w:rPr>
          <w:rFonts w:ascii="Avenir Next LT Pro" w:hAnsi="Avenir Next LT Pro" w:cs="Times New Roman"/>
          <w:color w:val="000000" w:themeColor="text1"/>
        </w:rPr>
        <w:t xml:space="preserve"> (gamified and a reflection of Nature’s Health Club) </w:t>
      </w:r>
    </w:p>
    <w:p w14:paraId="47C51343" w14:textId="7D49D753" w:rsidR="00E1442D" w:rsidRPr="00D84F7C" w:rsidRDefault="00E1442D"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 xml:space="preserve">Upcoming: FLVC grant proposal for Accessibility to be consolidated by next May. </w:t>
      </w:r>
    </w:p>
    <w:p w14:paraId="14D68C68" w14:textId="3C13B906" w:rsidR="00E1442D" w:rsidRPr="00D84F7C" w:rsidRDefault="00E1442D"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 xml:space="preserve">Upcoming: Visitor Experience Fund for the Private sector, trial period. </w:t>
      </w:r>
    </w:p>
    <w:p w14:paraId="5BADE19C" w14:textId="5485A969" w:rsidR="00E1442D" w:rsidRPr="00D84F7C" w:rsidRDefault="00E1442D"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Upcoming: Legacy Awards are back</w:t>
      </w:r>
    </w:p>
    <w:p w14:paraId="26C10BC5" w14:textId="3F652296" w:rsidR="00E1442D" w:rsidRPr="00D84F7C" w:rsidRDefault="00D84F7C"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Shared Accommodations Study and Report</w:t>
      </w:r>
    </w:p>
    <w:p w14:paraId="25ECB29B" w14:textId="10851EF4" w:rsidR="00D84F7C" w:rsidRDefault="00D84F7C" w:rsidP="00D84F7C">
      <w:pPr>
        <w:pStyle w:val="ListParagraph"/>
        <w:numPr>
          <w:ilvl w:val="0"/>
          <w:numId w:val="6"/>
        </w:numPr>
        <w:spacing w:after="0" w:line="240" w:lineRule="auto"/>
        <w:rPr>
          <w:rFonts w:ascii="Avenir Next LT Pro" w:hAnsi="Avenir Next LT Pro" w:cs="Times New Roman"/>
          <w:color w:val="000000" w:themeColor="text1"/>
        </w:rPr>
      </w:pPr>
      <w:r w:rsidRPr="00D84F7C">
        <w:rPr>
          <w:rFonts w:ascii="Avenir Next LT Pro" w:hAnsi="Avenir Next LT Pro" w:cs="Times New Roman"/>
          <w:color w:val="000000" w:themeColor="text1"/>
        </w:rPr>
        <w:t xml:space="preserve">Inquiry and interest expressed in sharing </w:t>
      </w:r>
      <w:proofErr w:type="gramStart"/>
      <w:r w:rsidRPr="00D84F7C">
        <w:rPr>
          <w:rFonts w:ascii="Avenir Next LT Pro" w:hAnsi="Avenir Next LT Pro" w:cs="Times New Roman"/>
          <w:color w:val="000000" w:themeColor="text1"/>
        </w:rPr>
        <w:t>a</w:t>
      </w:r>
      <w:proofErr w:type="gramEnd"/>
      <w:r w:rsidRPr="00D84F7C">
        <w:rPr>
          <w:rFonts w:ascii="Avenir Next LT Pro" w:hAnsi="Avenir Next LT Pro" w:cs="Times New Roman"/>
          <w:color w:val="000000" w:themeColor="text1"/>
        </w:rPr>
        <w:t xml:space="preserve"> Electrical Vehicle Station with Ontario County at the back of our lot. </w:t>
      </w:r>
    </w:p>
    <w:p w14:paraId="5E0132BB" w14:textId="28841B07" w:rsidR="00E213F0" w:rsidRPr="00D84F7C" w:rsidRDefault="00E213F0" w:rsidP="00D84F7C">
      <w:pPr>
        <w:pStyle w:val="ListParagraph"/>
        <w:numPr>
          <w:ilvl w:val="0"/>
          <w:numId w:val="6"/>
        </w:numPr>
        <w:spacing w:after="0" w:line="240" w:lineRule="auto"/>
        <w:rPr>
          <w:rFonts w:ascii="Avenir Next LT Pro" w:hAnsi="Avenir Next LT Pro" w:cs="Times New Roman"/>
          <w:color w:val="000000" w:themeColor="text1"/>
        </w:rPr>
      </w:pPr>
      <w:r>
        <w:rPr>
          <w:rFonts w:ascii="Avenir Next LT Pro" w:hAnsi="Avenir Next LT Pro" w:cs="Times New Roman"/>
          <w:color w:val="000000" w:themeColor="text1"/>
        </w:rPr>
        <w:t xml:space="preserve">New Server and backup systems are being </w:t>
      </w:r>
      <w:proofErr w:type="gramStart"/>
      <w:r>
        <w:rPr>
          <w:rFonts w:ascii="Avenir Next LT Pro" w:hAnsi="Avenir Next LT Pro" w:cs="Times New Roman"/>
          <w:color w:val="000000" w:themeColor="text1"/>
        </w:rPr>
        <w:t>discussed,</w:t>
      </w:r>
      <w:proofErr w:type="gramEnd"/>
      <w:r>
        <w:rPr>
          <w:rFonts w:ascii="Avenir Next LT Pro" w:hAnsi="Avenir Next LT Pro" w:cs="Times New Roman"/>
          <w:color w:val="000000" w:themeColor="text1"/>
        </w:rPr>
        <w:t xml:space="preserve"> a plan will be devised by next September when our server will run out of serviceability by the end of the year. </w:t>
      </w:r>
    </w:p>
    <w:bookmarkEnd w:id="0"/>
    <w:p w14:paraId="6846503D" w14:textId="77777777" w:rsidR="00E1442D" w:rsidRPr="00E1442D" w:rsidRDefault="00E1442D" w:rsidP="000059EA">
      <w:pPr>
        <w:spacing w:after="0" w:line="240" w:lineRule="auto"/>
        <w:rPr>
          <w:rFonts w:ascii="Avenir Next LT Pro" w:hAnsi="Avenir Next LT Pro" w:cs="Times New Roman"/>
          <w:color w:val="000000" w:themeColor="text1"/>
        </w:rPr>
      </w:pPr>
    </w:p>
    <w:sectPr w:rsidR="00E1442D" w:rsidRPr="00E1442D" w:rsidSect="005D7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687"/>
    <w:multiLevelType w:val="hybridMultilevel"/>
    <w:tmpl w:val="D21A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9371E"/>
    <w:multiLevelType w:val="hybridMultilevel"/>
    <w:tmpl w:val="41802218"/>
    <w:lvl w:ilvl="0" w:tplc="AC387C54">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A1F1E"/>
    <w:multiLevelType w:val="hybridMultilevel"/>
    <w:tmpl w:val="0436E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06AAC"/>
    <w:multiLevelType w:val="hybridMultilevel"/>
    <w:tmpl w:val="383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62E54"/>
    <w:multiLevelType w:val="hybridMultilevel"/>
    <w:tmpl w:val="D294094E"/>
    <w:lvl w:ilvl="0" w:tplc="63FAF2EC">
      <w:start w:val="202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96175"/>
    <w:multiLevelType w:val="hybridMultilevel"/>
    <w:tmpl w:val="DC32E874"/>
    <w:lvl w:ilvl="0" w:tplc="9EDCCAB4">
      <w:start w:val="8"/>
      <w:numFmt w:val="bullet"/>
      <w:lvlText w:val=""/>
      <w:lvlJc w:val="left"/>
      <w:pPr>
        <w:ind w:left="0" w:firstLine="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829656">
    <w:abstractNumId w:val="5"/>
  </w:num>
  <w:num w:numId="2" w16cid:durableId="1963027045">
    <w:abstractNumId w:val="2"/>
  </w:num>
  <w:num w:numId="3" w16cid:durableId="531770189">
    <w:abstractNumId w:val="0"/>
  </w:num>
  <w:num w:numId="4" w16cid:durableId="1130705929">
    <w:abstractNumId w:val="4"/>
  </w:num>
  <w:num w:numId="5" w16cid:durableId="1017199936">
    <w:abstractNumId w:val="1"/>
  </w:num>
  <w:num w:numId="6" w16cid:durableId="462962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59EA"/>
    <w:rsid w:val="000145F2"/>
    <w:rsid w:val="000A1BD2"/>
    <w:rsid w:val="000F1528"/>
    <w:rsid w:val="001727AE"/>
    <w:rsid w:val="002D5C44"/>
    <w:rsid w:val="0033134B"/>
    <w:rsid w:val="00380123"/>
    <w:rsid w:val="00392BC7"/>
    <w:rsid w:val="003B1470"/>
    <w:rsid w:val="003C5BBA"/>
    <w:rsid w:val="003E6435"/>
    <w:rsid w:val="00434D7B"/>
    <w:rsid w:val="004F71A0"/>
    <w:rsid w:val="005D7044"/>
    <w:rsid w:val="00604B6D"/>
    <w:rsid w:val="00655D53"/>
    <w:rsid w:val="006B4AFB"/>
    <w:rsid w:val="006C5834"/>
    <w:rsid w:val="007714D7"/>
    <w:rsid w:val="007C195B"/>
    <w:rsid w:val="007F62B7"/>
    <w:rsid w:val="008559B8"/>
    <w:rsid w:val="008C58C9"/>
    <w:rsid w:val="00901B79"/>
    <w:rsid w:val="00906275"/>
    <w:rsid w:val="009504DB"/>
    <w:rsid w:val="009E2B22"/>
    <w:rsid w:val="009F0E4E"/>
    <w:rsid w:val="00A0379B"/>
    <w:rsid w:val="00A42771"/>
    <w:rsid w:val="00AD1256"/>
    <w:rsid w:val="00B51D51"/>
    <w:rsid w:val="00BA7C47"/>
    <w:rsid w:val="00C1302C"/>
    <w:rsid w:val="00C55AA6"/>
    <w:rsid w:val="00C57B92"/>
    <w:rsid w:val="00C66083"/>
    <w:rsid w:val="00D84F7C"/>
    <w:rsid w:val="00E1442D"/>
    <w:rsid w:val="00E213F0"/>
    <w:rsid w:val="00EB45A3"/>
    <w:rsid w:val="00F02F39"/>
    <w:rsid w:val="00F0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F2C0"/>
  <w15:chartTrackingRefBased/>
  <w15:docId w15:val="{0C3B74B3-CF65-4DFF-818C-BBE99E9C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9B"/>
    <w:pPr>
      <w:ind w:left="720"/>
      <w:contextualSpacing/>
    </w:pPr>
  </w:style>
  <w:style w:type="table" w:styleId="TableGrid">
    <w:name w:val="Table Grid"/>
    <w:basedOn w:val="TableNormal"/>
    <w:uiPriority w:val="39"/>
    <w:rsid w:val="00B5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1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Knoblauch</dc:creator>
  <cp:keywords/>
  <dc:description/>
  <cp:lastModifiedBy>Valerie Knoblauch</cp:lastModifiedBy>
  <cp:revision>29</cp:revision>
  <dcterms:created xsi:type="dcterms:W3CDTF">2021-09-30T02:00:00Z</dcterms:created>
  <dcterms:modified xsi:type="dcterms:W3CDTF">2022-10-01T18:48:00Z</dcterms:modified>
</cp:coreProperties>
</file>