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CC4" w:rsidRPr="00C64D2E" w:rsidRDefault="002A34A0">
      <w:pPr>
        <w:jc w:val="center"/>
        <w:rPr>
          <w:rFonts w:ascii="Calibri" w:hAnsi="Calibri"/>
          <w:b/>
          <w:bCs/>
          <w:i/>
          <w:iCs/>
          <w:sz w:val="22"/>
        </w:rPr>
      </w:pPr>
      <w:r>
        <w:rPr>
          <w:rFonts w:ascii="Calibri" w:hAnsi="Calibri"/>
          <w:noProof/>
          <w:sz w:val="12"/>
        </w:rPr>
        <w:drawing>
          <wp:anchor distT="0" distB="0" distL="114300" distR="114300" simplePos="0" relativeHeight="251656704" behindDoc="0" locked="0" layoutInCell="1" allowOverlap="1">
            <wp:simplePos x="0" y="0"/>
            <wp:positionH relativeFrom="column">
              <wp:posOffset>2457450</wp:posOffset>
            </wp:positionH>
            <wp:positionV relativeFrom="paragraph">
              <wp:posOffset>55880</wp:posOffset>
            </wp:positionV>
            <wp:extent cx="1532255" cy="887095"/>
            <wp:effectExtent l="19050" t="0" r="0" b="0"/>
            <wp:wrapTopAndBottom/>
            <wp:docPr id="2" name="Picture 2" desc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G"/>
                    <pic:cNvPicPr>
                      <a:picLocks noChangeAspect="1" noChangeArrowheads="1"/>
                    </pic:cNvPicPr>
                  </pic:nvPicPr>
                  <pic:blipFill>
                    <a:blip r:embed="rId7" cstate="print"/>
                    <a:srcRect/>
                    <a:stretch>
                      <a:fillRect/>
                    </a:stretch>
                  </pic:blipFill>
                  <pic:spPr bwMode="auto">
                    <a:xfrm>
                      <a:off x="0" y="0"/>
                      <a:ext cx="1532255" cy="887095"/>
                    </a:xfrm>
                    <a:prstGeom prst="rect">
                      <a:avLst/>
                    </a:prstGeom>
                    <a:noFill/>
                  </pic:spPr>
                </pic:pic>
              </a:graphicData>
            </a:graphic>
          </wp:anchor>
        </w:drawing>
      </w:r>
    </w:p>
    <w:p w:rsidR="007A1F53" w:rsidRDefault="00366892" w:rsidP="002A34A0">
      <w:pPr>
        <w:jc w:val="center"/>
        <w:rPr>
          <w:rFonts w:asciiTheme="minorHAnsi" w:hAnsiTheme="minorHAnsi"/>
          <w:b/>
          <w:sz w:val="36"/>
          <w:szCs w:val="40"/>
        </w:rPr>
      </w:pPr>
      <w:r>
        <w:rPr>
          <w:rFonts w:asciiTheme="minorHAnsi" w:hAnsiTheme="minorHAnsi"/>
          <w:b/>
          <w:bCs/>
          <w:iCs/>
          <w:sz w:val="36"/>
          <w:szCs w:val="40"/>
        </w:rPr>
        <w:t>FY</w:t>
      </w:r>
      <w:r w:rsidR="00412E03">
        <w:rPr>
          <w:rFonts w:asciiTheme="minorHAnsi" w:hAnsiTheme="minorHAnsi"/>
          <w:b/>
          <w:bCs/>
          <w:iCs/>
          <w:sz w:val="36"/>
          <w:szCs w:val="40"/>
        </w:rPr>
        <w:t>2</w:t>
      </w:r>
      <w:r w:rsidR="008847BC">
        <w:rPr>
          <w:rFonts w:asciiTheme="minorHAnsi" w:hAnsiTheme="minorHAnsi"/>
          <w:b/>
          <w:bCs/>
          <w:iCs/>
          <w:sz w:val="36"/>
          <w:szCs w:val="40"/>
        </w:rPr>
        <w:t>3</w:t>
      </w:r>
      <w:r w:rsidR="007D2C7A" w:rsidRPr="002A34A0">
        <w:rPr>
          <w:rFonts w:asciiTheme="minorHAnsi" w:hAnsiTheme="minorHAnsi"/>
          <w:b/>
          <w:bCs/>
          <w:iCs/>
          <w:sz w:val="36"/>
          <w:szCs w:val="40"/>
        </w:rPr>
        <w:t xml:space="preserve"> </w:t>
      </w:r>
      <w:r w:rsidR="002A34A0" w:rsidRPr="002A34A0">
        <w:rPr>
          <w:rFonts w:asciiTheme="minorHAnsi" w:hAnsiTheme="minorHAnsi"/>
          <w:b/>
          <w:sz w:val="36"/>
          <w:szCs w:val="40"/>
        </w:rPr>
        <w:t xml:space="preserve">Frederick County Tourism </w:t>
      </w:r>
    </w:p>
    <w:p w:rsidR="002A34A0" w:rsidRPr="002A34A0" w:rsidRDefault="002A34A0" w:rsidP="002A34A0">
      <w:pPr>
        <w:jc w:val="center"/>
        <w:rPr>
          <w:rFonts w:asciiTheme="minorHAnsi" w:hAnsiTheme="minorHAnsi"/>
          <w:b/>
          <w:sz w:val="36"/>
          <w:szCs w:val="40"/>
        </w:rPr>
      </w:pPr>
      <w:r w:rsidRPr="002A34A0">
        <w:rPr>
          <w:rFonts w:asciiTheme="minorHAnsi" w:hAnsiTheme="minorHAnsi"/>
          <w:b/>
          <w:sz w:val="36"/>
          <w:szCs w:val="40"/>
        </w:rPr>
        <w:t>Reinvestment in Promotion &amp; Product (TRIPP) Program</w:t>
      </w:r>
    </w:p>
    <w:p w:rsidR="002A34A0" w:rsidRPr="002A34A0" w:rsidRDefault="002A34A0" w:rsidP="007D2C7A">
      <w:pPr>
        <w:jc w:val="center"/>
        <w:rPr>
          <w:rFonts w:asciiTheme="minorHAnsi" w:hAnsiTheme="minorHAnsi"/>
          <w:b/>
          <w:bCs/>
          <w:iCs/>
          <w:sz w:val="14"/>
          <w:szCs w:val="40"/>
        </w:rPr>
      </w:pPr>
    </w:p>
    <w:p w:rsidR="006B2CC4" w:rsidRPr="002A34A0" w:rsidRDefault="007D2C7A" w:rsidP="007D2C7A">
      <w:pPr>
        <w:jc w:val="center"/>
        <w:rPr>
          <w:rFonts w:asciiTheme="minorHAnsi" w:hAnsiTheme="minorHAnsi"/>
          <w:b/>
          <w:bCs/>
          <w:iCs/>
          <w:sz w:val="36"/>
          <w:szCs w:val="40"/>
        </w:rPr>
      </w:pPr>
      <w:r w:rsidRPr="002A34A0">
        <w:rPr>
          <w:rFonts w:asciiTheme="minorHAnsi" w:hAnsiTheme="minorHAnsi"/>
          <w:b/>
          <w:bCs/>
          <w:iCs/>
          <w:sz w:val="36"/>
          <w:szCs w:val="40"/>
        </w:rPr>
        <w:t>Workshop RSVP</w:t>
      </w:r>
    </w:p>
    <w:p w:rsidR="007D2C7A" w:rsidRPr="007A12C4" w:rsidRDefault="007D2C7A">
      <w:pPr>
        <w:pStyle w:val="Heading1"/>
        <w:jc w:val="center"/>
        <w:rPr>
          <w:rFonts w:ascii="Calibri" w:hAnsi="Calibri"/>
          <w:iCs/>
          <w:color w:val="auto"/>
          <w:sz w:val="16"/>
        </w:rPr>
      </w:pPr>
    </w:p>
    <w:p w:rsidR="006B2CC4" w:rsidRPr="006E60AC" w:rsidRDefault="006B2CC4">
      <w:pPr>
        <w:jc w:val="center"/>
        <w:rPr>
          <w:rFonts w:ascii="Calibri" w:hAnsi="Calibri"/>
        </w:rPr>
      </w:pPr>
      <w:r w:rsidRPr="006E60AC">
        <w:rPr>
          <w:rFonts w:ascii="Calibri" w:hAnsi="Calibri"/>
        </w:rPr>
        <w:t>Location of workshop:</w:t>
      </w:r>
    </w:p>
    <w:p w:rsidR="006B2CC4" w:rsidRPr="006E60AC" w:rsidRDefault="006E60AC" w:rsidP="006B2CC4">
      <w:pPr>
        <w:jc w:val="center"/>
        <w:rPr>
          <w:rFonts w:ascii="Calibri" w:hAnsi="Calibri"/>
        </w:rPr>
      </w:pPr>
      <w:r w:rsidRPr="006E60AC">
        <w:rPr>
          <w:rFonts w:ascii="Calibri" w:hAnsi="Calibri"/>
        </w:rPr>
        <w:t>Frederick Visitor Center</w:t>
      </w:r>
      <w:r w:rsidR="002A34A0">
        <w:rPr>
          <w:rFonts w:ascii="Calibri" w:hAnsi="Calibri"/>
        </w:rPr>
        <w:t xml:space="preserve"> Theater</w:t>
      </w:r>
      <w:r w:rsidRPr="006E60AC">
        <w:rPr>
          <w:rFonts w:ascii="Calibri" w:hAnsi="Calibri"/>
        </w:rPr>
        <w:t xml:space="preserve">, </w:t>
      </w:r>
      <w:r w:rsidR="006D727A">
        <w:rPr>
          <w:rFonts w:ascii="Calibri" w:hAnsi="Calibri"/>
        </w:rPr>
        <w:t>151 S. East St.</w:t>
      </w:r>
      <w:r w:rsidR="002A34A0">
        <w:rPr>
          <w:rFonts w:ascii="Calibri" w:hAnsi="Calibri"/>
        </w:rPr>
        <w:t xml:space="preserve">, </w:t>
      </w:r>
      <w:r w:rsidR="006B2CC4" w:rsidRPr="006E60AC">
        <w:rPr>
          <w:rFonts w:ascii="Calibri" w:hAnsi="Calibri"/>
        </w:rPr>
        <w:t xml:space="preserve">Frederick, MD 21701 </w:t>
      </w:r>
    </w:p>
    <w:p w:rsidR="006B2CC4" w:rsidRPr="007A12C4" w:rsidRDefault="006B2CC4">
      <w:pPr>
        <w:jc w:val="center"/>
        <w:rPr>
          <w:rFonts w:ascii="Calibri" w:hAnsi="Calibri"/>
          <w:sz w:val="16"/>
        </w:rPr>
      </w:pPr>
    </w:p>
    <w:p w:rsidR="006B2CC4" w:rsidRDefault="009217E6">
      <w:pPr>
        <w:rPr>
          <w:rFonts w:ascii="Calibri" w:hAnsi="Calibri"/>
          <w:b/>
          <w:bCs/>
        </w:rPr>
      </w:pPr>
      <w:r>
        <w:rPr>
          <w:rFonts w:ascii="Calibri" w:hAnsi="Calibri"/>
          <w:b/>
          <w:bCs/>
        </w:rPr>
        <w:t>Let us know which workshop you are planning to attend by c</w:t>
      </w:r>
      <w:r w:rsidR="006B2CC4" w:rsidRPr="001D1422">
        <w:rPr>
          <w:rFonts w:ascii="Calibri" w:hAnsi="Calibri"/>
          <w:b/>
          <w:bCs/>
        </w:rPr>
        <w:t>hoos</w:t>
      </w:r>
      <w:r>
        <w:rPr>
          <w:rFonts w:ascii="Calibri" w:hAnsi="Calibri"/>
          <w:b/>
          <w:bCs/>
        </w:rPr>
        <w:t>ing</w:t>
      </w:r>
      <w:r w:rsidR="006B2CC4" w:rsidRPr="001D1422">
        <w:rPr>
          <w:rFonts w:ascii="Calibri" w:hAnsi="Calibri"/>
          <w:b/>
          <w:bCs/>
        </w:rPr>
        <w:t xml:space="preserve"> one workshop date: </w:t>
      </w:r>
    </w:p>
    <w:p w:rsidR="006B2CC4" w:rsidRPr="00C64D2E" w:rsidRDefault="006B2CC4">
      <w:pPr>
        <w:rPr>
          <w:rFonts w:ascii="Calibri" w:hAnsi="Calibri"/>
          <w:sz w:val="20"/>
        </w:rPr>
      </w:pPr>
    </w:p>
    <w:p w:rsidR="009217E6" w:rsidRDefault="00C30F31">
      <w:pPr>
        <w:rPr>
          <w:rFonts w:ascii="Calibri" w:hAnsi="Calibri"/>
        </w:rPr>
      </w:pPr>
      <w:r>
        <w:rPr>
          <w:rFonts w:ascii="Calibri" w:hAnsi="Calibri"/>
          <w:noProof/>
          <w:sz w:val="16"/>
        </w:rPr>
        <mc:AlternateContent>
          <mc:Choice Requires="wps">
            <w:drawing>
              <wp:anchor distT="0" distB="0" distL="114300" distR="114300" simplePos="0" relativeHeight="251657728" behindDoc="0" locked="0" layoutInCell="1" allowOverlap="1">
                <wp:simplePos x="0" y="0"/>
                <wp:positionH relativeFrom="column">
                  <wp:posOffset>36195</wp:posOffset>
                </wp:positionH>
                <wp:positionV relativeFrom="paragraph">
                  <wp:posOffset>1270</wp:posOffset>
                </wp:positionV>
                <wp:extent cx="325755" cy="228600"/>
                <wp:effectExtent l="26670" t="20955" r="19050" b="171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228600"/>
                        </a:xfrm>
                        <a:prstGeom prst="rect">
                          <a:avLst/>
                        </a:prstGeom>
                        <a:noFill/>
                        <a:ln w="9525">
                          <a:solidFill>
                            <a:srgbClr val="000000"/>
                          </a:solidFill>
                          <a:miter lim="800000"/>
                          <a:headEnd/>
                          <a:tailEnd/>
                        </a:ln>
                        <a:effectLst>
                          <a:prstShdw prst="shdw18" dist="17961" dir="13500000">
                            <a:srgbClr val="000000">
                              <a:gamma/>
                              <a:shade val="60000"/>
                              <a:invGamma/>
                            </a:srgbClr>
                          </a:prst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E95F900" id="Rectangle 3" o:spid="_x0000_s1026" style="position:absolute;margin-left:2.85pt;margin-top:.1pt;width:25.6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" filled="f">
                <v:imagedata embosscolor="shadow add(51)"/>
                <v:shadow on="t" type="emboss" color="black" color2="shadow add(102)" offset="-1pt,-1pt" offset2="1pt,1pt"/>
              </v:rect>
            </w:pict>
          </mc:Fallback>
        </mc:AlternateContent>
      </w:r>
      <w:r w:rsidR="006B2CC4" w:rsidRPr="001D1422">
        <w:rPr>
          <w:rFonts w:ascii="Calibri" w:hAnsi="Calibri"/>
        </w:rPr>
        <w:t xml:space="preserve">              </w:t>
      </w:r>
      <w:r w:rsidR="008847BC">
        <w:rPr>
          <w:rFonts w:ascii="Calibri" w:hAnsi="Calibri"/>
        </w:rPr>
        <w:t>Fri</w:t>
      </w:r>
      <w:r w:rsidR="00E07D0E">
        <w:rPr>
          <w:rFonts w:ascii="Calibri" w:hAnsi="Calibri"/>
        </w:rPr>
        <w:t>day</w:t>
      </w:r>
      <w:r w:rsidR="006B2CC4" w:rsidRPr="001D1422">
        <w:rPr>
          <w:rFonts w:ascii="Calibri" w:hAnsi="Calibri"/>
        </w:rPr>
        <w:t>,</w:t>
      </w:r>
      <w:r w:rsidR="00BB179A">
        <w:rPr>
          <w:rFonts w:ascii="Calibri" w:hAnsi="Calibri"/>
        </w:rPr>
        <w:t xml:space="preserve"> February </w:t>
      </w:r>
      <w:r w:rsidR="00775649">
        <w:rPr>
          <w:rFonts w:ascii="Calibri" w:hAnsi="Calibri"/>
        </w:rPr>
        <w:t>1</w:t>
      </w:r>
      <w:r w:rsidR="008847BC">
        <w:rPr>
          <w:rFonts w:ascii="Calibri" w:hAnsi="Calibri"/>
        </w:rPr>
        <w:t>1</w:t>
      </w:r>
      <w:r w:rsidR="00BB179A">
        <w:rPr>
          <w:rFonts w:ascii="Calibri" w:hAnsi="Calibri"/>
        </w:rPr>
        <w:t>, 20</w:t>
      </w:r>
      <w:r w:rsidR="008847BC">
        <w:rPr>
          <w:rFonts w:ascii="Calibri" w:hAnsi="Calibri"/>
        </w:rPr>
        <w:t>22</w:t>
      </w:r>
      <w:r w:rsidR="00BB179A">
        <w:rPr>
          <w:rFonts w:ascii="Calibri" w:hAnsi="Calibri"/>
        </w:rPr>
        <w:t xml:space="preserve"> </w:t>
      </w:r>
      <w:r w:rsidR="002A34A0">
        <w:rPr>
          <w:rFonts w:ascii="Calibri" w:hAnsi="Calibri"/>
        </w:rPr>
        <w:t>–</w:t>
      </w:r>
      <w:r w:rsidR="00BB179A">
        <w:rPr>
          <w:rFonts w:ascii="Calibri" w:hAnsi="Calibri"/>
        </w:rPr>
        <w:t xml:space="preserve"> </w:t>
      </w:r>
      <w:r w:rsidR="008847BC">
        <w:rPr>
          <w:rFonts w:ascii="Calibri" w:hAnsi="Calibri"/>
        </w:rPr>
        <w:t>1:30 p</w:t>
      </w:r>
      <w:r w:rsidR="002A34A0">
        <w:rPr>
          <w:rFonts w:ascii="Calibri" w:hAnsi="Calibri"/>
        </w:rPr>
        <w:t>m</w:t>
      </w:r>
      <w:r w:rsidR="00BB179A">
        <w:rPr>
          <w:rFonts w:ascii="Calibri" w:hAnsi="Calibri"/>
        </w:rPr>
        <w:t xml:space="preserve"> </w:t>
      </w:r>
      <w:r w:rsidR="009217E6">
        <w:rPr>
          <w:rFonts w:ascii="Calibri" w:hAnsi="Calibri"/>
        </w:rPr>
        <w:t xml:space="preserve">  </w:t>
      </w:r>
    </w:p>
    <w:p w:rsidR="006B2CC4" w:rsidRPr="001D1422" w:rsidRDefault="009217E6" w:rsidP="009217E6">
      <w:pPr>
        <w:ind w:left="1440" w:firstLine="720"/>
        <w:rPr>
          <w:rFonts w:ascii="Calibri" w:hAnsi="Calibri"/>
          <w:sz w:val="20"/>
        </w:rPr>
      </w:pPr>
      <w:r>
        <w:rPr>
          <w:rFonts w:ascii="Calibri" w:hAnsi="Calibri"/>
        </w:rPr>
        <w:t>Subm</w:t>
      </w:r>
      <w:r w:rsidR="00A20A70">
        <w:rPr>
          <w:rFonts w:ascii="Calibri" w:hAnsi="Calibri"/>
        </w:rPr>
        <w:t xml:space="preserve">it form no later than </w:t>
      </w:r>
      <w:r w:rsidR="00BB179A">
        <w:rPr>
          <w:rFonts w:ascii="Calibri" w:hAnsi="Calibri"/>
        </w:rPr>
        <w:t>February</w:t>
      </w:r>
      <w:r w:rsidR="00E07D0E">
        <w:rPr>
          <w:rFonts w:ascii="Calibri" w:hAnsi="Calibri"/>
        </w:rPr>
        <w:t xml:space="preserve"> 1</w:t>
      </w:r>
      <w:r w:rsidR="008847BC">
        <w:rPr>
          <w:rFonts w:ascii="Calibri" w:hAnsi="Calibri"/>
        </w:rPr>
        <w:t>0</w:t>
      </w:r>
      <w:r w:rsidR="00BB179A">
        <w:rPr>
          <w:rFonts w:ascii="Calibri" w:hAnsi="Calibri"/>
        </w:rPr>
        <w:t>, 20</w:t>
      </w:r>
      <w:r w:rsidR="008847BC">
        <w:rPr>
          <w:rFonts w:ascii="Calibri" w:hAnsi="Calibri"/>
        </w:rPr>
        <w:t>22</w:t>
      </w:r>
    </w:p>
    <w:p w:rsidR="006B2CC4" w:rsidRPr="001D1422" w:rsidRDefault="00C30F31">
      <w:pPr>
        <w:rPr>
          <w:rFonts w:ascii="Calibri" w:hAnsi="Calibri"/>
          <w:sz w:val="20"/>
        </w:rPr>
      </w:pPr>
      <w:r>
        <w:rPr>
          <w:rFonts w:ascii="Calibri" w:hAnsi="Calibri"/>
          <w:noProof/>
          <w:sz w:val="20"/>
        </w:rPr>
        <mc:AlternateContent>
          <mc:Choice Requires="wps">
            <w:drawing>
              <wp:anchor distT="0" distB="0" distL="114300" distR="114300" simplePos="0" relativeHeight="251658752" behindDoc="0" locked="0" layoutInCell="1" allowOverlap="1">
                <wp:simplePos x="0" y="0"/>
                <wp:positionH relativeFrom="column">
                  <wp:posOffset>36195</wp:posOffset>
                </wp:positionH>
                <wp:positionV relativeFrom="paragraph">
                  <wp:posOffset>143510</wp:posOffset>
                </wp:positionV>
                <wp:extent cx="325755" cy="228600"/>
                <wp:effectExtent l="17145" t="20955" r="19050" b="2667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228600"/>
                        </a:xfrm>
                        <a:prstGeom prst="rect">
                          <a:avLst/>
                        </a:prstGeom>
                        <a:noFill/>
                        <a:ln w="9525">
                          <a:solidFill>
                            <a:srgbClr val="000000"/>
                          </a:solidFill>
                          <a:miter lim="800000"/>
                          <a:headEnd/>
                          <a:tailEnd/>
                        </a:ln>
                        <a:effectLst>
                          <a:prstShdw prst="shdw17" dist="17961" dir="2700000">
                            <a:srgbClr val="000000">
                              <a:gamma/>
                              <a:shade val="60000"/>
                              <a:invGamma/>
                            </a:srgbClr>
                          </a:prst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1591DBD" id="Rectangle 4" o:spid="_x0000_s1026" style="position:absolute;margin-left:2.85pt;margin-top:11.3pt;width:25.6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" filled="f">
                <v:imagedata embosscolor="shadow add(51)"/>
                <v:shadow on="t" type="emboss" color="black" color2="shadow add(102)" offset="1pt,1pt" offset2="-1pt,-1pt"/>
              </v:rect>
            </w:pict>
          </mc:Fallback>
        </mc:AlternateContent>
      </w:r>
      <w:r w:rsidR="006B2CC4" w:rsidRPr="001D1422">
        <w:rPr>
          <w:rFonts w:ascii="Calibri" w:hAnsi="Calibri"/>
          <w:sz w:val="20"/>
        </w:rPr>
        <w:tab/>
      </w:r>
    </w:p>
    <w:p w:rsidR="009217E6" w:rsidRDefault="006B2CC4">
      <w:pPr>
        <w:rPr>
          <w:rFonts w:ascii="Calibri" w:hAnsi="Calibri"/>
        </w:rPr>
      </w:pPr>
      <w:r w:rsidRPr="001D1422">
        <w:rPr>
          <w:rFonts w:ascii="Calibri" w:hAnsi="Calibri"/>
        </w:rPr>
        <w:t xml:space="preserve">              </w:t>
      </w:r>
      <w:r w:rsidR="008847BC">
        <w:rPr>
          <w:rFonts w:ascii="Calibri" w:hAnsi="Calibri"/>
        </w:rPr>
        <w:t>Mond</w:t>
      </w:r>
      <w:r w:rsidR="00E07D0E">
        <w:rPr>
          <w:rFonts w:ascii="Calibri" w:hAnsi="Calibri"/>
        </w:rPr>
        <w:t>ay</w:t>
      </w:r>
      <w:r w:rsidR="00BB179A">
        <w:rPr>
          <w:rFonts w:ascii="Calibri" w:hAnsi="Calibri"/>
        </w:rPr>
        <w:t xml:space="preserve">, February </w:t>
      </w:r>
      <w:r w:rsidR="008847BC">
        <w:rPr>
          <w:rFonts w:ascii="Calibri" w:hAnsi="Calibri"/>
        </w:rPr>
        <w:t>14</w:t>
      </w:r>
      <w:r w:rsidR="00BB179A">
        <w:rPr>
          <w:rFonts w:ascii="Calibri" w:hAnsi="Calibri"/>
        </w:rPr>
        <w:t>, 20</w:t>
      </w:r>
      <w:r w:rsidR="008847BC">
        <w:rPr>
          <w:rFonts w:ascii="Calibri" w:hAnsi="Calibri"/>
        </w:rPr>
        <w:t>22</w:t>
      </w:r>
      <w:r w:rsidR="002A34A0">
        <w:rPr>
          <w:rFonts w:ascii="Calibri" w:hAnsi="Calibri"/>
        </w:rPr>
        <w:t>–</w:t>
      </w:r>
      <w:r w:rsidR="008847BC">
        <w:rPr>
          <w:rFonts w:ascii="Calibri" w:hAnsi="Calibri"/>
        </w:rPr>
        <w:t xml:space="preserve"> 1:</w:t>
      </w:r>
      <w:r w:rsidR="00CF1406">
        <w:rPr>
          <w:rFonts w:ascii="Calibri" w:hAnsi="Calibri"/>
        </w:rPr>
        <w:t>30</w:t>
      </w:r>
      <w:r w:rsidR="002A34A0">
        <w:rPr>
          <w:rFonts w:ascii="Calibri" w:hAnsi="Calibri"/>
        </w:rPr>
        <w:t>pm</w:t>
      </w:r>
      <w:r w:rsidR="00971016" w:rsidRPr="001D1422">
        <w:rPr>
          <w:rFonts w:ascii="Calibri" w:hAnsi="Calibri"/>
        </w:rPr>
        <w:t xml:space="preserve"> </w:t>
      </w:r>
    </w:p>
    <w:p w:rsidR="006B2CC4" w:rsidRDefault="009217E6" w:rsidP="009217E6">
      <w:pPr>
        <w:ind w:left="1440" w:firstLine="720"/>
        <w:rPr>
          <w:rFonts w:ascii="Calibri" w:hAnsi="Calibri"/>
        </w:rPr>
      </w:pPr>
      <w:r>
        <w:rPr>
          <w:rFonts w:ascii="Calibri" w:hAnsi="Calibri"/>
        </w:rPr>
        <w:t xml:space="preserve">Submit form no later than </w:t>
      </w:r>
      <w:r w:rsidR="00BB179A">
        <w:rPr>
          <w:rFonts w:ascii="Calibri" w:hAnsi="Calibri"/>
        </w:rPr>
        <w:t xml:space="preserve">February </w:t>
      </w:r>
      <w:r w:rsidR="008847BC">
        <w:rPr>
          <w:rFonts w:ascii="Calibri" w:hAnsi="Calibri"/>
        </w:rPr>
        <w:t>11</w:t>
      </w:r>
      <w:r w:rsidR="00E07D0E">
        <w:rPr>
          <w:rFonts w:ascii="Calibri" w:hAnsi="Calibri"/>
        </w:rPr>
        <w:t>, 20</w:t>
      </w:r>
      <w:r w:rsidR="008847BC">
        <w:rPr>
          <w:rFonts w:ascii="Calibri" w:hAnsi="Calibri"/>
        </w:rPr>
        <w:t>22</w:t>
      </w:r>
    </w:p>
    <w:p w:rsidR="00535741" w:rsidRDefault="007A12C4" w:rsidP="002A34A0">
      <w:pPr>
        <w:framePr w:hSpace="180" w:wrap="around" w:vAnchor="text" w:hAnchor="page" w:x="1066" w:y="200"/>
        <w:tabs>
          <w:tab w:val="left" w:pos="2808"/>
        </w:tabs>
        <w:spacing w:line="360" w:lineRule="auto"/>
        <w:rPr>
          <w:rFonts w:ascii="Calibri" w:hAnsi="Calibri"/>
        </w:rPr>
      </w:pPr>
      <w:r w:rsidRPr="001D1422">
        <w:rPr>
          <w:rFonts w:ascii="Calibri" w:hAnsi="Calibri"/>
        </w:rPr>
        <w:t xml:space="preserve">Name(s) of attendee(s):     </w:t>
      </w:r>
      <w:r w:rsidRPr="001D1422">
        <w:rPr>
          <w:rFonts w:ascii="Calibri" w:hAnsi="Calibri"/>
        </w:rPr>
        <w:tab/>
        <w:t>1)</w:t>
      </w:r>
      <w:r>
        <w:rPr>
          <w:rFonts w:ascii="Calibri" w:hAnsi="Calibri"/>
        </w:rPr>
        <w:t xml:space="preserve">  _____________________________________________</w:t>
      </w:r>
    </w:p>
    <w:p w:rsidR="00535741" w:rsidRDefault="007A12C4" w:rsidP="002A34A0">
      <w:pPr>
        <w:framePr w:hSpace="180" w:wrap="around" w:vAnchor="text" w:hAnchor="page" w:x="1066" w:y="200"/>
        <w:tabs>
          <w:tab w:val="left" w:pos="2808"/>
        </w:tabs>
        <w:spacing w:line="360" w:lineRule="auto"/>
        <w:rPr>
          <w:rFonts w:ascii="Calibri" w:hAnsi="Calibri"/>
        </w:rPr>
      </w:pPr>
      <w:r w:rsidRPr="001D1422">
        <w:rPr>
          <w:rFonts w:ascii="Calibri" w:hAnsi="Calibri"/>
        </w:rPr>
        <w:tab/>
        <w:t>2)</w:t>
      </w:r>
      <w:r>
        <w:rPr>
          <w:rFonts w:ascii="Calibri" w:hAnsi="Calibri"/>
        </w:rPr>
        <w:t xml:space="preserve">  _____________________________________________</w:t>
      </w:r>
    </w:p>
    <w:p w:rsidR="007A12C4" w:rsidRPr="002A34A0" w:rsidRDefault="007A12C4">
      <w:pPr>
        <w:rPr>
          <w:rFonts w:ascii="Calibri" w:hAnsi="Calibri"/>
          <w:sz w:val="12"/>
        </w:rPr>
      </w:pPr>
    </w:p>
    <w:p w:rsidR="009F2BEC" w:rsidRPr="001D1422" w:rsidRDefault="006B2CC4">
      <w:pPr>
        <w:rPr>
          <w:rFonts w:ascii="Calibri" w:hAnsi="Calibri"/>
        </w:rPr>
      </w:pPr>
      <w:r w:rsidRPr="001D1422">
        <w:rPr>
          <w:rFonts w:ascii="Calibri" w:hAnsi="Calibri"/>
        </w:rPr>
        <w:t xml:space="preserve">Please note that </w:t>
      </w:r>
      <w:r w:rsidR="006E60AC">
        <w:rPr>
          <w:rFonts w:ascii="Calibri" w:hAnsi="Calibri"/>
        </w:rPr>
        <w:t>attendance to one of the</w:t>
      </w:r>
      <w:r w:rsidRPr="001D1422">
        <w:rPr>
          <w:rFonts w:ascii="Calibri" w:hAnsi="Calibri"/>
        </w:rPr>
        <w:t xml:space="preserve"> workshop</w:t>
      </w:r>
      <w:r w:rsidR="00F30DF1">
        <w:rPr>
          <w:rFonts w:ascii="Calibri" w:hAnsi="Calibri"/>
        </w:rPr>
        <w:t>s</w:t>
      </w:r>
      <w:r w:rsidRPr="001D1422">
        <w:rPr>
          <w:rFonts w:ascii="Calibri" w:hAnsi="Calibri"/>
        </w:rPr>
        <w:t xml:space="preserve"> is </w:t>
      </w:r>
      <w:r w:rsidR="006E60AC">
        <w:rPr>
          <w:rFonts w:ascii="Calibri" w:hAnsi="Calibri"/>
          <w:b/>
        </w:rPr>
        <w:t>strongly encouraged</w:t>
      </w:r>
      <w:r w:rsidR="006E60AC">
        <w:rPr>
          <w:rFonts w:ascii="Calibri" w:hAnsi="Calibri"/>
        </w:rPr>
        <w:t xml:space="preserve"> </w:t>
      </w:r>
      <w:r w:rsidRPr="001D1422">
        <w:rPr>
          <w:rFonts w:ascii="Calibri" w:hAnsi="Calibri"/>
        </w:rPr>
        <w:t xml:space="preserve">for all applicants.  The person responsible for applying for the grant </w:t>
      </w:r>
      <w:r w:rsidRPr="001D1422">
        <w:rPr>
          <w:rFonts w:ascii="Calibri" w:hAnsi="Calibri"/>
          <w:b/>
        </w:rPr>
        <w:t>AND</w:t>
      </w:r>
      <w:r w:rsidRPr="001D1422">
        <w:rPr>
          <w:rFonts w:ascii="Calibri" w:hAnsi="Calibri"/>
        </w:rPr>
        <w:t xml:space="preserve"> the person administering the grant and related project are both encouraged to attend.</w:t>
      </w:r>
      <w:r w:rsidR="009F2BEC" w:rsidRPr="001D1422">
        <w:rPr>
          <w:rFonts w:ascii="Calibri" w:hAnsi="Calibri"/>
        </w:rPr>
        <w:t xml:space="preserve"> </w:t>
      </w:r>
    </w:p>
    <w:p w:rsidR="009F2BEC" w:rsidRPr="00C64D2E" w:rsidRDefault="009F2BEC">
      <w:pPr>
        <w:rPr>
          <w:rFonts w:ascii="Calibri" w:hAnsi="Calibri"/>
          <w:sz w:val="16"/>
        </w:rPr>
      </w:pPr>
    </w:p>
    <w:p w:rsidR="006B2CC4" w:rsidRDefault="009F2BEC">
      <w:pPr>
        <w:rPr>
          <w:rFonts w:ascii="Calibri" w:hAnsi="Calibri"/>
        </w:rPr>
      </w:pPr>
      <w:r w:rsidRPr="001D1422">
        <w:rPr>
          <w:rFonts w:ascii="Calibri" w:hAnsi="Calibri"/>
        </w:rPr>
        <w:t xml:space="preserve">Please provide </w:t>
      </w:r>
      <w:r w:rsidRPr="001D1422">
        <w:rPr>
          <w:rFonts w:ascii="Calibri" w:hAnsi="Calibri"/>
          <w:b/>
        </w:rPr>
        <w:t>accurate contact information</w:t>
      </w:r>
      <w:r w:rsidRPr="001D1422">
        <w:rPr>
          <w:rFonts w:ascii="Calibri" w:hAnsi="Calibri"/>
        </w:rPr>
        <w:t xml:space="preserve"> </w:t>
      </w:r>
      <w:r w:rsidR="00971016" w:rsidRPr="001D1422">
        <w:rPr>
          <w:rFonts w:ascii="Calibri" w:hAnsi="Calibri"/>
        </w:rPr>
        <w:t xml:space="preserve">and RSVP by the deadline </w:t>
      </w:r>
      <w:r w:rsidRPr="001D1422">
        <w:rPr>
          <w:rFonts w:ascii="Calibri" w:hAnsi="Calibri"/>
        </w:rPr>
        <w:t xml:space="preserve">in case we need to cancel the workshop due to inclement weather.  If the first workshop is cancelled, the make-up workshop </w:t>
      </w:r>
      <w:r w:rsidR="002A34A0">
        <w:rPr>
          <w:rFonts w:ascii="Calibri" w:hAnsi="Calibri"/>
        </w:rPr>
        <w:t>will be</w:t>
      </w:r>
      <w:r w:rsidRPr="001D1422">
        <w:rPr>
          <w:rFonts w:ascii="Calibri" w:hAnsi="Calibri"/>
        </w:rPr>
        <w:t xml:space="preserve"> </w:t>
      </w:r>
      <w:r w:rsidR="008847BC">
        <w:rPr>
          <w:rFonts w:ascii="Calibri" w:hAnsi="Calibri"/>
        </w:rPr>
        <w:t>Mond</w:t>
      </w:r>
      <w:r w:rsidR="00E07D0E">
        <w:rPr>
          <w:rFonts w:ascii="Calibri" w:hAnsi="Calibri"/>
        </w:rPr>
        <w:t>a</w:t>
      </w:r>
      <w:r w:rsidR="00BB179A">
        <w:rPr>
          <w:rFonts w:ascii="Calibri" w:hAnsi="Calibri"/>
        </w:rPr>
        <w:t xml:space="preserve">y, February </w:t>
      </w:r>
      <w:r w:rsidR="008847BC">
        <w:rPr>
          <w:rFonts w:ascii="Calibri" w:hAnsi="Calibri"/>
        </w:rPr>
        <w:t>1</w:t>
      </w:r>
      <w:r w:rsidR="00A9556A">
        <w:rPr>
          <w:rFonts w:ascii="Calibri" w:hAnsi="Calibri"/>
        </w:rPr>
        <w:t>4</w:t>
      </w:r>
      <w:bookmarkStart w:id="0" w:name="_GoBack"/>
      <w:bookmarkEnd w:id="0"/>
      <w:r w:rsidR="008847BC">
        <w:rPr>
          <w:rFonts w:ascii="Calibri" w:hAnsi="Calibri"/>
        </w:rPr>
        <w:t>, 2022</w:t>
      </w:r>
      <w:r w:rsidR="007A12C4">
        <w:rPr>
          <w:rFonts w:ascii="Calibri" w:hAnsi="Calibri"/>
        </w:rPr>
        <w:t>.</w:t>
      </w:r>
    </w:p>
    <w:p w:rsidR="002A34A0" w:rsidRDefault="002A34A0">
      <w:pPr>
        <w:rPr>
          <w:rFonts w:ascii="Calibri" w:hAnsi="Calibri"/>
        </w:rPr>
      </w:pPr>
    </w:p>
    <w:p w:rsidR="002A34A0" w:rsidRPr="001D1422" w:rsidRDefault="002A34A0" w:rsidP="002A34A0">
      <w:pPr>
        <w:spacing w:line="360" w:lineRule="auto"/>
        <w:rPr>
          <w:rFonts w:ascii="Calibri" w:hAnsi="Calibri"/>
        </w:rPr>
      </w:pPr>
      <w:r>
        <w:rPr>
          <w:rFonts w:ascii="Calibri" w:hAnsi="Calibri"/>
        </w:rPr>
        <w:t>O</w:t>
      </w:r>
      <w:r w:rsidRPr="001D1422">
        <w:rPr>
          <w:rFonts w:ascii="Calibri" w:hAnsi="Calibri"/>
        </w:rPr>
        <w:t xml:space="preserve">rganization:     </w:t>
      </w:r>
      <w:r>
        <w:rPr>
          <w:rFonts w:ascii="Calibri" w:hAnsi="Calibri"/>
        </w:rPr>
        <w:t xml:space="preserve">        ___________________________________________________________</w:t>
      </w:r>
      <w:r w:rsidRPr="001D1422">
        <w:rPr>
          <w:rFonts w:ascii="Calibri" w:hAnsi="Calibri"/>
        </w:rPr>
        <w:t xml:space="preserve">      </w:t>
      </w:r>
    </w:p>
    <w:p w:rsidR="002A34A0" w:rsidRPr="001D1422" w:rsidRDefault="002A34A0" w:rsidP="002A34A0">
      <w:pPr>
        <w:spacing w:line="360" w:lineRule="auto"/>
        <w:rPr>
          <w:rFonts w:ascii="Calibri" w:hAnsi="Calibri"/>
        </w:rPr>
      </w:pPr>
      <w:r w:rsidRPr="001D1422">
        <w:rPr>
          <w:rFonts w:ascii="Calibri" w:hAnsi="Calibri"/>
        </w:rPr>
        <w:t xml:space="preserve">Contact telephone:   </w:t>
      </w:r>
      <w:r>
        <w:rPr>
          <w:rFonts w:ascii="Calibri" w:hAnsi="Calibri"/>
        </w:rPr>
        <w:t>___________________________________________________________</w:t>
      </w:r>
    </w:p>
    <w:p w:rsidR="002A34A0" w:rsidRPr="001D1422" w:rsidRDefault="002A34A0" w:rsidP="002A34A0">
      <w:pPr>
        <w:spacing w:line="360" w:lineRule="auto"/>
        <w:rPr>
          <w:rFonts w:ascii="Calibri" w:hAnsi="Calibri"/>
        </w:rPr>
      </w:pPr>
      <w:r w:rsidRPr="001D1422">
        <w:rPr>
          <w:rFonts w:ascii="Calibri" w:hAnsi="Calibri"/>
        </w:rPr>
        <w:t xml:space="preserve">Contact email: </w:t>
      </w:r>
      <w:r>
        <w:rPr>
          <w:rFonts w:ascii="Calibri" w:hAnsi="Calibri"/>
        </w:rPr>
        <w:t xml:space="preserve">          ___________________________________________________________</w:t>
      </w:r>
    </w:p>
    <w:p w:rsidR="006B2CC4" w:rsidRPr="002A34A0" w:rsidRDefault="006B2CC4">
      <w:pPr>
        <w:rPr>
          <w:rFonts w:ascii="Calibri" w:hAnsi="Calibri"/>
          <w:sz w:val="10"/>
        </w:rPr>
      </w:pPr>
    </w:p>
    <w:p w:rsidR="006B2CC4" w:rsidRPr="001D1422" w:rsidRDefault="006B2CC4">
      <w:pPr>
        <w:jc w:val="center"/>
        <w:rPr>
          <w:rFonts w:ascii="Calibri" w:hAnsi="Calibri"/>
        </w:rPr>
      </w:pPr>
      <w:r w:rsidRPr="001D1422">
        <w:rPr>
          <w:rFonts w:ascii="Calibri" w:hAnsi="Calibri"/>
        </w:rPr>
        <w:t>Please fax (301</w:t>
      </w:r>
      <w:r w:rsidR="006E60AC">
        <w:rPr>
          <w:rFonts w:ascii="Calibri" w:hAnsi="Calibri"/>
        </w:rPr>
        <w:t>-</w:t>
      </w:r>
      <w:r w:rsidR="002A34A0">
        <w:rPr>
          <w:rFonts w:ascii="Calibri" w:hAnsi="Calibri"/>
        </w:rPr>
        <w:t xml:space="preserve">600-4044); Email: </w:t>
      </w:r>
      <w:r w:rsidR="002A34A0" w:rsidRPr="002A34A0">
        <w:rPr>
          <w:rFonts w:ascii="Calibri" w:hAnsi="Calibri"/>
        </w:rPr>
        <w:t>pensminger@fredco-md.net</w:t>
      </w:r>
      <w:r w:rsidR="002A34A0">
        <w:rPr>
          <w:rFonts w:ascii="Calibri" w:hAnsi="Calibri"/>
        </w:rPr>
        <w:t xml:space="preserve">; </w:t>
      </w:r>
      <w:r w:rsidRPr="001D1422">
        <w:rPr>
          <w:rFonts w:ascii="Calibri" w:hAnsi="Calibri"/>
        </w:rPr>
        <w:t xml:space="preserve">or mail to </w:t>
      </w:r>
      <w:r w:rsidRPr="001D1422">
        <w:rPr>
          <w:rFonts w:ascii="Calibri" w:hAnsi="Calibri"/>
        </w:rPr>
        <w:br/>
        <w:t xml:space="preserve">Tourism Council of Frederick County, </w:t>
      </w:r>
      <w:r w:rsidR="006E60AC">
        <w:rPr>
          <w:rFonts w:ascii="Calibri" w:hAnsi="Calibri"/>
        </w:rPr>
        <w:t>151 S. East</w:t>
      </w:r>
      <w:r w:rsidRPr="001D1422">
        <w:rPr>
          <w:rFonts w:ascii="Calibri" w:hAnsi="Calibri"/>
        </w:rPr>
        <w:t xml:space="preserve"> St., Frederick, MD 21701</w:t>
      </w:r>
    </w:p>
    <w:p w:rsidR="00B561EE" w:rsidRDefault="00B561EE">
      <w:pPr>
        <w:rPr>
          <w:rFonts w:ascii="Calibri" w:hAnsi="Calibri"/>
          <w:sz w:val="16"/>
        </w:rPr>
      </w:pPr>
    </w:p>
    <w:p w:rsidR="007A12C4" w:rsidRPr="007A12C4" w:rsidRDefault="00C4677E" w:rsidP="007A12C4">
      <w:pPr>
        <w:rPr>
          <w:rFonts w:ascii="Calibri" w:hAnsi="Calibri"/>
          <w:color w:val="000000" w:themeColor="text1"/>
          <w:sz w:val="22"/>
          <w:szCs w:val="22"/>
        </w:rPr>
      </w:pPr>
      <w:r w:rsidRPr="00C4677E">
        <w:rPr>
          <w:rFonts w:ascii="Calibri" w:hAnsi="Calibri"/>
          <w:b/>
          <w:color w:val="000000" w:themeColor="text1"/>
          <w:sz w:val="22"/>
          <w:szCs w:val="22"/>
        </w:rPr>
        <w:t>Parking</w:t>
      </w:r>
      <w:r w:rsidRPr="00C4677E">
        <w:rPr>
          <w:rFonts w:ascii="Calibri" w:hAnsi="Calibri"/>
          <w:color w:val="000000" w:themeColor="text1"/>
          <w:sz w:val="22"/>
          <w:szCs w:val="22"/>
        </w:rPr>
        <w:t xml:space="preserve"> for the Frederick Visitor Center - The closest options for parking are the E. All Saints Street parking garage ($1 per hour), or parking meters on E. All Saints St.  (25 cents per 15 min.). </w:t>
      </w:r>
      <w:r w:rsidR="002A34A0">
        <w:rPr>
          <w:rFonts w:ascii="Calibri" w:hAnsi="Calibri"/>
          <w:color w:val="000000" w:themeColor="text1"/>
          <w:sz w:val="22"/>
          <w:szCs w:val="22"/>
        </w:rPr>
        <w:t xml:space="preserve"> </w:t>
      </w:r>
      <w:r w:rsidRPr="00C4677E">
        <w:rPr>
          <w:rFonts w:ascii="Calibri" w:hAnsi="Calibri"/>
          <w:color w:val="000000" w:themeColor="text1"/>
          <w:sz w:val="22"/>
          <w:szCs w:val="22"/>
        </w:rPr>
        <w:t>If you are from outside of Frederick County, we can validate your parking deck ticket if you bring it to the Visitor Center desk.</w:t>
      </w:r>
    </w:p>
    <w:p w:rsidR="007A12C4" w:rsidRPr="002A34A0" w:rsidRDefault="007A12C4" w:rsidP="007A12C4">
      <w:pPr>
        <w:rPr>
          <w:rFonts w:ascii="Calibri" w:hAnsi="Calibri"/>
          <w:color w:val="000000" w:themeColor="text1"/>
          <w:sz w:val="16"/>
          <w:szCs w:val="22"/>
        </w:rPr>
      </w:pPr>
    </w:p>
    <w:p w:rsidR="007A12C4" w:rsidRPr="007A12C4" w:rsidRDefault="00C4677E" w:rsidP="007A12C4">
      <w:pPr>
        <w:rPr>
          <w:rFonts w:ascii="Calibri" w:hAnsi="Calibri"/>
          <w:color w:val="000000" w:themeColor="text1"/>
          <w:sz w:val="22"/>
          <w:szCs w:val="22"/>
        </w:rPr>
      </w:pPr>
      <w:r w:rsidRPr="00C4677E">
        <w:rPr>
          <w:rFonts w:ascii="Calibri" w:hAnsi="Calibri"/>
          <w:color w:val="000000" w:themeColor="text1"/>
          <w:sz w:val="22"/>
          <w:szCs w:val="22"/>
        </w:rPr>
        <w:t xml:space="preserve">Please do </w:t>
      </w:r>
      <w:r w:rsidRPr="00C4677E">
        <w:rPr>
          <w:rFonts w:ascii="Calibri" w:hAnsi="Calibri"/>
          <w:b/>
          <w:bCs/>
          <w:color w:val="000000" w:themeColor="text1"/>
          <w:sz w:val="22"/>
          <w:szCs w:val="22"/>
        </w:rPr>
        <w:t>not</w:t>
      </w:r>
      <w:r w:rsidRPr="00C4677E">
        <w:rPr>
          <w:rFonts w:ascii="Calibri" w:hAnsi="Calibri"/>
          <w:color w:val="000000" w:themeColor="text1"/>
          <w:sz w:val="22"/>
          <w:szCs w:val="22"/>
        </w:rPr>
        <w:t xml:space="preserve"> park in the small number of 45 min. spaces reserved for Visitors to the Visitor Center in the surface lot next to our building.  The remainder of that lot is permit-only on weekdays for Frederick County Public Schools employees.</w:t>
      </w:r>
    </w:p>
    <w:p w:rsidR="009217E6" w:rsidRPr="009217E6" w:rsidRDefault="009217E6">
      <w:pPr>
        <w:rPr>
          <w:rFonts w:ascii="Calibri" w:hAnsi="Calibri"/>
          <w:sz w:val="2"/>
        </w:rPr>
      </w:pPr>
    </w:p>
    <w:p w:rsidR="007A12C4" w:rsidRPr="002A34A0" w:rsidRDefault="007A12C4">
      <w:pPr>
        <w:jc w:val="center"/>
        <w:rPr>
          <w:rFonts w:ascii="Calibri" w:hAnsi="Calibri"/>
          <w:i/>
          <w:iCs/>
          <w:sz w:val="22"/>
        </w:rPr>
      </w:pPr>
    </w:p>
    <w:p w:rsidR="006B2CC4" w:rsidRPr="001D1422" w:rsidRDefault="006E60AC">
      <w:pPr>
        <w:jc w:val="center"/>
        <w:rPr>
          <w:rFonts w:ascii="Calibri" w:hAnsi="Calibri"/>
          <w:i/>
          <w:iCs/>
          <w:sz w:val="22"/>
        </w:rPr>
      </w:pPr>
      <w:r>
        <w:rPr>
          <w:rFonts w:ascii="Calibri" w:hAnsi="Calibri"/>
          <w:i/>
          <w:iCs/>
          <w:sz w:val="22"/>
        </w:rPr>
        <w:t>151 S. East</w:t>
      </w:r>
      <w:r w:rsidR="006B2CC4" w:rsidRPr="001D1422">
        <w:rPr>
          <w:rFonts w:ascii="Calibri" w:hAnsi="Calibri"/>
          <w:i/>
          <w:iCs/>
          <w:sz w:val="22"/>
        </w:rPr>
        <w:t xml:space="preserve"> S</w:t>
      </w:r>
      <w:r>
        <w:rPr>
          <w:rFonts w:ascii="Calibri" w:hAnsi="Calibri"/>
          <w:i/>
          <w:iCs/>
          <w:sz w:val="22"/>
        </w:rPr>
        <w:t>t</w:t>
      </w:r>
      <w:r w:rsidR="006B2CC4" w:rsidRPr="001D1422">
        <w:rPr>
          <w:rFonts w:ascii="Calibri" w:hAnsi="Calibri"/>
          <w:i/>
          <w:iCs/>
          <w:sz w:val="22"/>
        </w:rPr>
        <w:t>reet/F</w:t>
      </w:r>
      <w:r w:rsidR="00C4677E" w:rsidRPr="00C4677E">
        <w:rPr>
          <w:rFonts w:ascii="Calibri" w:hAnsi="Calibri"/>
          <w:b/>
          <w:i/>
          <w:iCs/>
          <w:sz w:val="22"/>
        </w:rPr>
        <w:t>r</w:t>
      </w:r>
      <w:r w:rsidR="006B2CC4" w:rsidRPr="001D1422">
        <w:rPr>
          <w:rFonts w:ascii="Calibri" w:hAnsi="Calibri"/>
          <w:i/>
          <w:iCs/>
          <w:sz w:val="22"/>
        </w:rPr>
        <w:t xml:space="preserve">ederick, Maryland 21701 </w:t>
      </w:r>
      <w:r w:rsidR="006B2CC4" w:rsidRPr="001D1422">
        <w:rPr>
          <w:rFonts w:ascii="Calibri" w:hAnsi="Calibri"/>
          <w:i/>
          <w:iCs/>
          <w:sz w:val="22"/>
        </w:rPr>
        <w:sym w:font="Symbol" w:char="F0B7"/>
      </w:r>
      <w:r w:rsidR="006B2CC4" w:rsidRPr="001D1422">
        <w:rPr>
          <w:rFonts w:ascii="Calibri" w:hAnsi="Calibri"/>
          <w:i/>
          <w:iCs/>
          <w:sz w:val="22"/>
        </w:rPr>
        <w:t xml:space="preserve"> 301-600-2888/ 800-999-3613/ Fax 301-600-4044</w:t>
      </w:r>
    </w:p>
    <w:p w:rsidR="006B2CC4" w:rsidRPr="001D1422" w:rsidRDefault="002A34A0" w:rsidP="006B2CC4">
      <w:pPr>
        <w:pStyle w:val="Heading1"/>
        <w:jc w:val="center"/>
        <w:rPr>
          <w:rFonts w:ascii="Calibri" w:hAnsi="Calibri"/>
          <w:color w:val="auto"/>
          <w:sz w:val="48"/>
        </w:rPr>
      </w:pPr>
      <w:r w:rsidRPr="002A34A0">
        <w:rPr>
          <w:rFonts w:ascii="Calibri" w:hAnsi="Calibri"/>
          <w:i/>
          <w:iCs/>
          <w:sz w:val="22"/>
        </w:rPr>
        <w:t>www.visitfrederick.org</w:t>
      </w:r>
      <w:r>
        <w:rPr>
          <w:rFonts w:ascii="Calibri" w:hAnsi="Calibri"/>
          <w:i/>
          <w:iCs/>
          <w:sz w:val="22"/>
        </w:rPr>
        <w:t xml:space="preserve"> </w:t>
      </w:r>
      <w:r w:rsidR="006B2CC4" w:rsidRPr="001D1422">
        <w:rPr>
          <w:rFonts w:ascii="Calibri" w:hAnsi="Calibri"/>
          <w:i/>
          <w:iCs/>
          <w:color w:val="auto"/>
          <w:sz w:val="22"/>
        </w:rPr>
        <w:sym w:font="Symbol" w:char="F0B7"/>
      </w:r>
      <w:r w:rsidR="006B2CC4" w:rsidRPr="001D1422">
        <w:rPr>
          <w:rFonts w:ascii="Calibri" w:hAnsi="Calibri"/>
          <w:i/>
          <w:iCs/>
          <w:color w:val="auto"/>
          <w:sz w:val="22"/>
        </w:rPr>
        <w:t xml:space="preserve"> email:</w:t>
      </w:r>
      <w:r>
        <w:rPr>
          <w:rFonts w:ascii="Calibri" w:hAnsi="Calibri"/>
          <w:i/>
          <w:iCs/>
          <w:color w:val="auto"/>
          <w:sz w:val="22"/>
        </w:rPr>
        <w:t xml:space="preserve"> </w:t>
      </w:r>
      <w:r w:rsidR="001C3C29">
        <w:rPr>
          <w:rFonts w:ascii="Calibri" w:hAnsi="Calibri"/>
          <w:i/>
          <w:iCs/>
          <w:color w:val="auto"/>
          <w:sz w:val="22"/>
        </w:rPr>
        <w:t>pensminger</w:t>
      </w:r>
      <w:r w:rsidR="006B2CC4" w:rsidRPr="001D1422">
        <w:rPr>
          <w:rFonts w:ascii="Calibri" w:hAnsi="Calibri"/>
          <w:i/>
          <w:iCs/>
          <w:color w:val="auto"/>
          <w:sz w:val="22"/>
        </w:rPr>
        <w:t>@fredco-md.net</w:t>
      </w:r>
      <w:r w:rsidR="006B2CC4" w:rsidRPr="001D1422">
        <w:rPr>
          <w:rFonts w:ascii="Calibri" w:hAnsi="Calibri"/>
          <w:color w:val="auto"/>
          <w:sz w:val="28"/>
        </w:rPr>
        <w:t xml:space="preserve"> </w:t>
      </w:r>
      <w:r w:rsidR="006B2CC4" w:rsidRPr="001D1422">
        <w:rPr>
          <w:rFonts w:ascii="Calibri" w:hAnsi="Calibri"/>
          <w:color w:val="auto"/>
          <w:sz w:val="48"/>
        </w:rPr>
        <w:t xml:space="preserve"> </w:t>
      </w:r>
    </w:p>
    <w:p w:rsidR="006B2CC4" w:rsidRPr="001D1422" w:rsidRDefault="006B2CC4">
      <w:pPr>
        <w:pStyle w:val="BodyText2"/>
        <w:rPr>
          <w:rFonts w:ascii="Calibri" w:hAnsi="Calibri"/>
          <w:color w:val="auto"/>
        </w:rPr>
      </w:pPr>
    </w:p>
    <w:sectPr w:rsidR="006B2CC4" w:rsidRPr="001D1422" w:rsidSect="007A12C4">
      <w:pgSz w:w="12240" w:h="15840"/>
      <w:pgMar w:top="720" w:right="1080" w:bottom="432" w:left="108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F53" w:rsidRDefault="007A1F53" w:rsidP="006B2CC4">
      <w:r>
        <w:separator/>
      </w:r>
    </w:p>
  </w:endnote>
  <w:endnote w:type="continuationSeparator" w:id="0">
    <w:p w:rsidR="007A1F53" w:rsidRDefault="007A1F53" w:rsidP="006B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F53" w:rsidRDefault="007A1F53" w:rsidP="006B2CC4">
      <w:r>
        <w:separator/>
      </w:r>
    </w:p>
  </w:footnote>
  <w:footnote w:type="continuationSeparator" w:id="0">
    <w:p w:rsidR="007A1F53" w:rsidRDefault="007A1F53" w:rsidP="006B2C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B2C12"/>
    <w:multiLevelType w:val="hybridMultilevel"/>
    <w:tmpl w:val="C752166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A7AAF"/>
    <w:multiLevelType w:val="hybridMultilevel"/>
    <w:tmpl w:val="A4C236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620A3C"/>
    <w:multiLevelType w:val="hybridMultilevel"/>
    <w:tmpl w:val="8C8428BA"/>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7AC7D5C"/>
    <w:multiLevelType w:val="hybridMultilevel"/>
    <w:tmpl w:val="157202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FD211D5"/>
    <w:multiLevelType w:val="hybridMultilevel"/>
    <w:tmpl w:val="935467F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072E83"/>
    <w:multiLevelType w:val="hybridMultilevel"/>
    <w:tmpl w:val="935467F8"/>
    <w:lvl w:ilvl="0" w:tplc="04090003">
      <w:start w:val="1"/>
      <w:numFmt w:val="bullet"/>
      <w:lvlText w:val="o"/>
      <w:lvlJc w:val="left"/>
      <w:pPr>
        <w:tabs>
          <w:tab w:val="num" w:pos="720"/>
        </w:tabs>
        <w:ind w:left="720" w:hanging="360"/>
      </w:pPr>
      <w:rPr>
        <w:rFonts w:ascii="Courier New" w:hAnsi="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CF2D46"/>
    <w:multiLevelType w:val="hybridMultilevel"/>
    <w:tmpl w:val="21A41B4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3B4ABA"/>
    <w:multiLevelType w:val="hybridMultilevel"/>
    <w:tmpl w:val="266C7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65"/>
    <w:rsid w:val="000A6174"/>
    <w:rsid w:val="000A78DD"/>
    <w:rsid w:val="00163DD6"/>
    <w:rsid w:val="00193955"/>
    <w:rsid w:val="001A7632"/>
    <w:rsid w:val="001C1F0F"/>
    <w:rsid w:val="001C36B0"/>
    <w:rsid w:val="001C3C29"/>
    <w:rsid w:val="001D1422"/>
    <w:rsid w:val="001D520E"/>
    <w:rsid w:val="002845A3"/>
    <w:rsid w:val="002A34A0"/>
    <w:rsid w:val="00366892"/>
    <w:rsid w:val="00384135"/>
    <w:rsid w:val="003B60EA"/>
    <w:rsid w:val="003F75D5"/>
    <w:rsid w:val="00412E03"/>
    <w:rsid w:val="00471BBC"/>
    <w:rsid w:val="004B08D0"/>
    <w:rsid w:val="00501226"/>
    <w:rsid w:val="00516945"/>
    <w:rsid w:val="00535741"/>
    <w:rsid w:val="00541A65"/>
    <w:rsid w:val="00562A82"/>
    <w:rsid w:val="006950C7"/>
    <w:rsid w:val="00696155"/>
    <w:rsid w:val="006B1B3A"/>
    <w:rsid w:val="006B2CC4"/>
    <w:rsid w:val="006C3BCE"/>
    <w:rsid w:val="006D1F28"/>
    <w:rsid w:val="006D727A"/>
    <w:rsid w:val="006E60AC"/>
    <w:rsid w:val="00733FD0"/>
    <w:rsid w:val="00775649"/>
    <w:rsid w:val="007A12C4"/>
    <w:rsid w:val="007A1F53"/>
    <w:rsid w:val="007D2C7A"/>
    <w:rsid w:val="008165B7"/>
    <w:rsid w:val="008361C0"/>
    <w:rsid w:val="008847BC"/>
    <w:rsid w:val="008861FF"/>
    <w:rsid w:val="00906A12"/>
    <w:rsid w:val="009217E6"/>
    <w:rsid w:val="00954B43"/>
    <w:rsid w:val="009654D8"/>
    <w:rsid w:val="00971016"/>
    <w:rsid w:val="009979AA"/>
    <w:rsid w:val="009F2BEC"/>
    <w:rsid w:val="00A20A70"/>
    <w:rsid w:val="00A24AA2"/>
    <w:rsid w:val="00A670A8"/>
    <w:rsid w:val="00A8076C"/>
    <w:rsid w:val="00A9556A"/>
    <w:rsid w:val="00AA0B9D"/>
    <w:rsid w:val="00AE0B6C"/>
    <w:rsid w:val="00AF08AA"/>
    <w:rsid w:val="00B15509"/>
    <w:rsid w:val="00B561EE"/>
    <w:rsid w:val="00BB179A"/>
    <w:rsid w:val="00C23376"/>
    <w:rsid w:val="00C262CD"/>
    <w:rsid w:val="00C30F31"/>
    <w:rsid w:val="00C4677E"/>
    <w:rsid w:val="00C64D2E"/>
    <w:rsid w:val="00C70982"/>
    <w:rsid w:val="00CF1406"/>
    <w:rsid w:val="00DE410E"/>
    <w:rsid w:val="00E018F1"/>
    <w:rsid w:val="00E07D0E"/>
    <w:rsid w:val="00EE4F5A"/>
    <w:rsid w:val="00F025D2"/>
    <w:rsid w:val="00F30DF1"/>
    <w:rsid w:val="00FC6C8E"/>
    <w:rsid w:val="00FD2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162A63-61DE-4DA2-A321-24FF11285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5A3"/>
    <w:rPr>
      <w:sz w:val="24"/>
      <w:szCs w:val="24"/>
    </w:rPr>
  </w:style>
  <w:style w:type="paragraph" w:styleId="Heading1">
    <w:name w:val="heading 1"/>
    <w:basedOn w:val="Normal"/>
    <w:next w:val="Normal"/>
    <w:qFormat/>
    <w:rsid w:val="002845A3"/>
    <w:pPr>
      <w:keepNext/>
      <w:autoSpaceDE w:val="0"/>
      <w:autoSpaceDN w:val="0"/>
      <w:adjustRightInd w:val="0"/>
      <w:outlineLvl w:val="0"/>
    </w:pPr>
    <w:rPr>
      <w:rFonts w:ascii="Times-Bold" w:hAnsi="Times-Bold"/>
      <w:b/>
      <w:bCs/>
      <w:color w:val="000000"/>
      <w:sz w:val="36"/>
      <w:szCs w:val="36"/>
    </w:rPr>
  </w:style>
  <w:style w:type="paragraph" w:styleId="Heading2">
    <w:name w:val="heading 2"/>
    <w:basedOn w:val="Normal"/>
    <w:next w:val="Normal"/>
    <w:qFormat/>
    <w:rsid w:val="002845A3"/>
    <w:pPr>
      <w:keepNext/>
      <w:autoSpaceDE w:val="0"/>
      <w:autoSpaceDN w:val="0"/>
      <w:adjustRightInd w:val="0"/>
      <w:jc w:val="center"/>
      <w:outlineLvl w:val="1"/>
    </w:pPr>
    <w:rPr>
      <w:b/>
      <w:bCs/>
      <w:color w:val="000000"/>
      <w:u w:val="single"/>
    </w:rPr>
  </w:style>
  <w:style w:type="paragraph" w:styleId="Heading3">
    <w:name w:val="heading 3"/>
    <w:basedOn w:val="Normal"/>
    <w:next w:val="Normal"/>
    <w:qFormat/>
    <w:rsid w:val="002845A3"/>
    <w:pPr>
      <w:keepNext/>
      <w:outlineLvl w:val="2"/>
    </w:pPr>
    <w:rPr>
      <w:b/>
      <w:bCs/>
    </w:rPr>
  </w:style>
  <w:style w:type="paragraph" w:styleId="Heading4">
    <w:name w:val="heading 4"/>
    <w:basedOn w:val="Normal"/>
    <w:next w:val="Normal"/>
    <w:qFormat/>
    <w:rsid w:val="002845A3"/>
    <w:pPr>
      <w:keepNext/>
      <w:autoSpaceDE w:val="0"/>
      <w:autoSpaceDN w:val="0"/>
      <w:adjustRightInd w:val="0"/>
      <w:outlineLvl w:val="3"/>
    </w:pPr>
    <w:rPr>
      <w:b/>
      <w:bCs/>
      <w:color w:val="000000"/>
      <w:sz w:val="28"/>
      <w:szCs w:val="18"/>
    </w:rPr>
  </w:style>
  <w:style w:type="paragraph" w:styleId="Heading5">
    <w:name w:val="heading 5"/>
    <w:basedOn w:val="Normal"/>
    <w:next w:val="Normal"/>
    <w:qFormat/>
    <w:rsid w:val="002845A3"/>
    <w:pPr>
      <w:keepNext/>
      <w:autoSpaceDE w:val="0"/>
      <w:autoSpaceDN w:val="0"/>
      <w:adjustRightInd w:val="0"/>
      <w:outlineLvl w:val="4"/>
    </w:pPr>
    <w:rPr>
      <w:b/>
      <w:bCs/>
      <w:color w:val="000000"/>
      <w:szCs w:val="18"/>
      <w:u w:val="single"/>
    </w:rPr>
  </w:style>
  <w:style w:type="paragraph" w:styleId="Heading6">
    <w:name w:val="heading 6"/>
    <w:basedOn w:val="Normal"/>
    <w:next w:val="Normal"/>
    <w:qFormat/>
    <w:rsid w:val="002845A3"/>
    <w:pPr>
      <w:keepNext/>
      <w:autoSpaceDE w:val="0"/>
      <w:autoSpaceDN w:val="0"/>
      <w:adjustRightInd w:val="0"/>
      <w:ind w:left="720" w:firstLine="720"/>
      <w:outlineLvl w:val="5"/>
    </w:pPr>
    <w:rPr>
      <w:b/>
      <w:bCs/>
      <w:color w:val="FF0000"/>
      <w:sz w:val="20"/>
    </w:rPr>
  </w:style>
  <w:style w:type="paragraph" w:styleId="Heading7">
    <w:name w:val="heading 7"/>
    <w:basedOn w:val="Normal"/>
    <w:next w:val="Normal"/>
    <w:qFormat/>
    <w:rsid w:val="002845A3"/>
    <w:pPr>
      <w:keepNext/>
      <w:autoSpaceDE w:val="0"/>
      <w:autoSpaceDN w:val="0"/>
      <w:adjustRightInd w:val="0"/>
      <w:jc w:val="center"/>
      <w:outlineLvl w:val="6"/>
    </w:pPr>
    <w:rPr>
      <w:b/>
      <w:b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845A3"/>
    <w:pPr>
      <w:autoSpaceDE w:val="0"/>
      <w:autoSpaceDN w:val="0"/>
      <w:adjustRightInd w:val="0"/>
    </w:pPr>
    <w:rPr>
      <w:sz w:val="22"/>
    </w:rPr>
  </w:style>
  <w:style w:type="paragraph" w:styleId="BodyTextIndent">
    <w:name w:val="Body Text Indent"/>
    <w:basedOn w:val="Normal"/>
    <w:semiHidden/>
    <w:rsid w:val="002845A3"/>
    <w:pPr>
      <w:autoSpaceDE w:val="0"/>
      <w:autoSpaceDN w:val="0"/>
      <w:adjustRightInd w:val="0"/>
      <w:ind w:left="720"/>
    </w:pPr>
    <w:rPr>
      <w:color w:val="000000"/>
      <w:sz w:val="18"/>
      <w:szCs w:val="18"/>
    </w:rPr>
  </w:style>
  <w:style w:type="paragraph" w:styleId="BodyText3">
    <w:name w:val="Body Text 3"/>
    <w:basedOn w:val="Normal"/>
    <w:semiHidden/>
    <w:rsid w:val="002845A3"/>
    <w:rPr>
      <w:rFonts w:ascii="Arial" w:hAnsi="Arial" w:cs="Arial"/>
      <w:b/>
      <w:bCs/>
      <w:sz w:val="28"/>
    </w:rPr>
  </w:style>
  <w:style w:type="paragraph" w:styleId="BodyTextIndent2">
    <w:name w:val="Body Text Indent 2"/>
    <w:basedOn w:val="Normal"/>
    <w:semiHidden/>
    <w:rsid w:val="002845A3"/>
    <w:pPr>
      <w:ind w:left="360"/>
    </w:pPr>
    <w:rPr>
      <w:sz w:val="22"/>
    </w:rPr>
  </w:style>
  <w:style w:type="paragraph" w:styleId="BodyText2">
    <w:name w:val="Body Text 2"/>
    <w:basedOn w:val="Normal"/>
    <w:semiHidden/>
    <w:rsid w:val="002845A3"/>
    <w:pPr>
      <w:autoSpaceDE w:val="0"/>
      <w:autoSpaceDN w:val="0"/>
      <w:adjustRightInd w:val="0"/>
    </w:pPr>
    <w:rPr>
      <w:b/>
      <w:bCs/>
      <w:color w:val="000000"/>
      <w:sz w:val="20"/>
      <w:szCs w:val="28"/>
    </w:rPr>
  </w:style>
  <w:style w:type="paragraph" w:styleId="Header">
    <w:name w:val="header"/>
    <w:basedOn w:val="Normal"/>
    <w:semiHidden/>
    <w:rsid w:val="002845A3"/>
    <w:pPr>
      <w:tabs>
        <w:tab w:val="center" w:pos="4320"/>
        <w:tab w:val="right" w:pos="8640"/>
      </w:tabs>
    </w:pPr>
  </w:style>
  <w:style w:type="paragraph" w:styleId="Footer">
    <w:name w:val="footer"/>
    <w:basedOn w:val="Normal"/>
    <w:semiHidden/>
    <w:rsid w:val="002845A3"/>
    <w:pPr>
      <w:tabs>
        <w:tab w:val="center" w:pos="4320"/>
        <w:tab w:val="right" w:pos="8640"/>
      </w:tabs>
    </w:pPr>
  </w:style>
  <w:style w:type="character" w:styleId="PageNumber">
    <w:name w:val="page number"/>
    <w:basedOn w:val="DefaultParagraphFont"/>
    <w:semiHidden/>
    <w:rsid w:val="002845A3"/>
  </w:style>
  <w:style w:type="character" w:styleId="Hyperlink">
    <w:name w:val="Hyperlink"/>
    <w:basedOn w:val="DefaultParagraphFont"/>
    <w:semiHidden/>
    <w:rsid w:val="002845A3"/>
    <w:rPr>
      <w:color w:val="0000FF"/>
      <w:u w:val="single"/>
    </w:rPr>
  </w:style>
  <w:style w:type="paragraph" w:styleId="BodyTextIndent3">
    <w:name w:val="Body Text Indent 3"/>
    <w:basedOn w:val="Normal"/>
    <w:semiHidden/>
    <w:rsid w:val="002845A3"/>
    <w:pPr>
      <w:ind w:left="720"/>
    </w:pPr>
  </w:style>
  <w:style w:type="table" w:styleId="TableGrid">
    <w:name w:val="Table Grid"/>
    <w:basedOn w:val="TableNormal"/>
    <w:uiPriority w:val="59"/>
    <w:rsid w:val="006B2C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B2CC4"/>
    <w:rPr>
      <w:rFonts w:ascii="Tahoma" w:hAnsi="Tahoma" w:cs="Tahoma"/>
      <w:sz w:val="16"/>
      <w:szCs w:val="16"/>
    </w:rPr>
  </w:style>
  <w:style w:type="character" w:customStyle="1" w:styleId="BalloonTextChar">
    <w:name w:val="Balloon Text Char"/>
    <w:basedOn w:val="DefaultParagraphFont"/>
    <w:link w:val="BalloonText"/>
    <w:uiPriority w:val="99"/>
    <w:semiHidden/>
    <w:rsid w:val="006B2CC4"/>
    <w:rPr>
      <w:rFonts w:ascii="Tahoma" w:hAnsi="Tahoma" w:cs="Tahoma"/>
      <w:sz w:val="16"/>
      <w:szCs w:val="16"/>
    </w:rPr>
  </w:style>
  <w:style w:type="paragraph" w:styleId="Revision">
    <w:name w:val="Revision"/>
    <w:hidden/>
    <w:uiPriority w:val="99"/>
    <w:semiHidden/>
    <w:rsid w:val="002A34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0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Tourism Council of Frederick County, Maryland</vt:lpstr>
    </vt:vector>
  </TitlesOfParts>
  <Company>Frederick County Goverment, IIT</Company>
  <LinksUpToDate>false</LinksUpToDate>
  <CharactersWithSpaces>2203</CharactersWithSpaces>
  <SharedDoc>false</SharedDoc>
  <HLinks>
    <vt:vector size="6" baseType="variant">
      <vt:variant>
        <vt:i4>3014716</vt:i4>
      </vt:variant>
      <vt:variant>
        <vt:i4>0</vt:i4>
      </vt:variant>
      <vt:variant>
        <vt:i4>0</vt:i4>
      </vt:variant>
      <vt:variant>
        <vt:i4>5</vt:i4>
      </vt:variant>
      <vt:variant>
        <vt:lpwstr>http://www.visitfrederick.org/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Council of Frederick County, Maryland</dc:title>
  <dc:creator>PCPerson</dc:creator>
  <cp:lastModifiedBy>Ensminger, Patsy</cp:lastModifiedBy>
  <cp:revision>3</cp:revision>
  <cp:lastPrinted>2014-01-06T22:13:00Z</cp:lastPrinted>
  <dcterms:created xsi:type="dcterms:W3CDTF">2021-12-14T17:06:00Z</dcterms:created>
  <dcterms:modified xsi:type="dcterms:W3CDTF">2022-01-03T21:42:00Z</dcterms:modified>
</cp:coreProperties>
</file>