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7BE9" w14:textId="0DE9534B" w:rsid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noProof/>
          <w:kern w:val="0"/>
        </w:rPr>
        <w:drawing>
          <wp:inline distT="0" distB="0" distL="0" distR="0" wp14:anchorId="4B2D1939" wp14:editId="14988E5E">
            <wp:extent cx="2238375" cy="1201262"/>
            <wp:effectExtent l="0" t="0" r="0" b="0"/>
            <wp:docPr id="76626590" name="Picture 1" descr="A white and blu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6590" name="Picture 1" descr="A white and blue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911" cy="121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33ED" w14:textId="77777777" w:rsid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DA95F69" w14:textId="77777777" w:rsid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82251E5" w14:textId="39E1D1D6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FrankRuehl" w:hAnsi="FrankRuehl" w:cs="FrankRuehl" w:hint="cs"/>
          <w:b/>
          <w:bCs/>
          <w:kern w:val="0"/>
          <w:sz w:val="36"/>
          <w:szCs w:val="36"/>
          <w14:ligatures w14:val="none"/>
        </w:rPr>
      </w:pPr>
      <w:r w:rsidRPr="0074616B">
        <w:rPr>
          <w:rFonts w:ascii="FrankRuehl" w:hAnsi="FrankRuehl" w:cs="FrankRuehl" w:hint="cs"/>
          <w:b/>
          <w:bCs/>
          <w:kern w:val="0"/>
          <w14:ligatures w14:val="none"/>
        </w:rPr>
        <w:t>STRATEGIC PLAN</w:t>
      </w:r>
      <w:r>
        <w:rPr>
          <w:rFonts w:ascii="FrankRuehl" w:hAnsi="FrankRuehl" w:cs="FrankRuehl"/>
          <w:b/>
          <w:bCs/>
          <w:kern w:val="0"/>
          <w14:ligatures w14:val="none"/>
        </w:rPr>
        <w:br/>
        <w:t>2025-28</w:t>
      </w:r>
    </w:p>
    <w:p w14:paraId="17AC8D52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FrankRuehl" w:hAnsi="FrankRuehl" w:cs="FrankRuehl" w:hint="cs"/>
          <w:kern w:val="0"/>
          <w14:ligatures w14:val="none"/>
        </w:rPr>
      </w:pPr>
      <w:r w:rsidRPr="0074616B">
        <w:rPr>
          <w:rFonts w:ascii="FrankRuehl" w:hAnsi="FrankRuehl" w:cs="FrankRuehl" w:hint="cs"/>
          <w:kern w:val="0"/>
          <w14:ligatures w14:val="none"/>
        </w:rPr>
        <w:t>Our Compass</w:t>
      </w:r>
    </w:p>
    <w:p w14:paraId="51B62F12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jc w:val="center"/>
        <w:textAlignment w:val="center"/>
        <w:rPr>
          <w:rFonts w:ascii="Proxima Nova Rg" w:hAnsi="Proxima Nova Rg" w:cs="Proxima Nova Lt"/>
          <w:kern w:val="0"/>
          <w:sz w:val="16"/>
          <w:szCs w:val="16"/>
          <w14:ligatures w14:val="none"/>
        </w:rPr>
      </w:pPr>
    </w:p>
    <w:p w14:paraId="5538ACCA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jc w:val="center"/>
        <w:textAlignment w:val="center"/>
        <w:rPr>
          <w:rFonts w:ascii="FrankRuehl" w:hAnsi="FrankRuehl" w:cs="FrankRuehl" w:hint="cs"/>
          <w:i/>
          <w:iCs/>
          <w:kern w:val="0"/>
          <w14:ligatures w14:val="none"/>
        </w:rPr>
      </w:pPr>
      <w:r w:rsidRPr="0074616B">
        <w:rPr>
          <w:rFonts w:ascii="FrankRuehl" w:hAnsi="FrankRuehl" w:cs="FrankRuehl" w:hint="cs"/>
          <w:i/>
          <w:iCs/>
          <w:kern w:val="0"/>
          <w14:ligatures w14:val="none"/>
        </w:rPr>
        <w:t xml:space="preserve">The Jackson Hole Chamber of Commerce is a Catalyst for Positive Change, </w:t>
      </w:r>
      <w:r w:rsidRPr="0074616B">
        <w:rPr>
          <w:rFonts w:ascii="FrankRuehl" w:hAnsi="FrankRuehl" w:cs="FrankRuehl" w:hint="cs"/>
          <w:i/>
          <w:iCs/>
          <w:kern w:val="0"/>
          <w14:ligatures w14:val="none"/>
        </w:rPr>
        <w:br/>
        <w:t>Convener of Leaders and Influencers, and Champion for the Business Community</w:t>
      </w:r>
    </w:p>
    <w:p w14:paraId="7A49A6C2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jc w:val="center"/>
        <w:textAlignment w:val="center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768F5776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textAlignment w:val="center"/>
        <w:rPr>
          <w:rFonts w:ascii="Karla" w:hAnsi="Karla" w:cs="Times New Roman"/>
          <w:kern w:val="0"/>
          <w14:ligatures w14:val="none"/>
        </w:rPr>
      </w:pPr>
      <w:r w:rsidRPr="0074616B">
        <w:rPr>
          <w:rFonts w:ascii="FrankRuehl" w:hAnsi="FrankRuehl" w:cs="FrankRuehl" w:hint="cs"/>
          <w:b/>
          <w:bCs/>
          <w:kern w:val="0"/>
          <w14:ligatures w14:val="none"/>
        </w:rPr>
        <w:t>Mission:</w:t>
      </w:r>
      <w:r w:rsidRPr="0074616B">
        <w:rPr>
          <w:rFonts w:ascii="Karla" w:hAnsi="Karla" w:cs="Times New Roman"/>
          <w:kern w:val="0"/>
          <w14:ligatures w14:val="none"/>
        </w:rPr>
        <w:t xml:space="preserve"> </w:t>
      </w:r>
      <w:r w:rsidRPr="0074616B">
        <w:rPr>
          <w:rFonts w:ascii="Karla" w:hAnsi="Karla" w:cs="Times New Roman"/>
          <w:kern w:val="0"/>
          <w:sz w:val="22"/>
          <w:szCs w:val="22"/>
          <w14:ligatures w14:val="none"/>
        </w:rPr>
        <w:t>To champion the interests of local business, enhance their prosperity, and strengthen the economic climate of Teton County.</w:t>
      </w:r>
    </w:p>
    <w:p w14:paraId="741B34C9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textAlignment w:val="center"/>
        <w:rPr>
          <w:rFonts w:ascii="Karla" w:hAnsi="Karla" w:cs="Times New Roman"/>
          <w:kern w:val="0"/>
          <w14:ligatures w14:val="none"/>
        </w:rPr>
      </w:pPr>
      <w:r w:rsidRPr="0074616B">
        <w:rPr>
          <w:rFonts w:ascii="FrankRuehl" w:hAnsi="FrankRuehl" w:cs="FrankRuehl" w:hint="cs"/>
          <w:b/>
          <w:bCs/>
          <w:kern w:val="0"/>
          <w14:ligatures w14:val="none"/>
        </w:rPr>
        <w:t>Vision:</w:t>
      </w:r>
      <w:r w:rsidRPr="0074616B">
        <w:rPr>
          <w:rFonts w:ascii="Karla" w:hAnsi="Karla" w:cs="Times New Roman"/>
          <w:kern w:val="0"/>
          <w14:ligatures w14:val="none"/>
        </w:rPr>
        <w:t xml:space="preserve"> </w:t>
      </w:r>
      <w:r w:rsidRPr="0074616B">
        <w:rPr>
          <w:rFonts w:ascii="Karla" w:hAnsi="Karla" w:cs="Times New Roman"/>
          <w:kern w:val="0"/>
          <w:sz w:val="22"/>
          <w:szCs w:val="22"/>
          <w14:ligatures w14:val="none"/>
        </w:rPr>
        <w:t>To provide leadership in improving the quality of life in our world class destination, renowned for our vibrant, dynamic and welcoming community, and treasured environment.</w:t>
      </w:r>
    </w:p>
    <w:p w14:paraId="52C50B03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textAlignment w:val="center"/>
        <w:rPr>
          <w:rFonts w:ascii="FrankRuehl" w:hAnsi="FrankRuehl" w:cs="FrankRuehl" w:hint="cs"/>
          <w:b/>
          <w:bCs/>
          <w:kern w:val="0"/>
          <w14:ligatures w14:val="none"/>
        </w:rPr>
      </w:pPr>
      <w:r w:rsidRPr="0074616B">
        <w:rPr>
          <w:rFonts w:ascii="FrankRuehl" w:hAnsi="FrankRuehl" w:cs="FrankRuehl" w:hint="cs"/>
          <w:b/>
          <w:bCs/>
          <w:kern w:val="0"/>
          <w:u w:val="single"/>
          <w14:ligatures w14:val="none"/>
        </w:rPr>
        <w:t xml:space="preserve">Values: </w:t>
      </w:r>
      <w:r w:rsidRPr="0074616B">
        <w:rPr>
          <w:rFonts w:ascii="FrankRuehl" w:hAnsi="FrankRuehl" w:cs="FrankRuehl" w:hint="cs"/>
          <w:b/>
          <w:bCs/>
          <w:kern w:val="0"/>
          <w14:ligatures w14:val="none"/>
        </w:rPr>
        <w:t xml:space="preserve"> </w:t>
      </w:r>
    </w:p>
    <w:p w14:paraId="6C446600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120" w:line="300" w:lineRule="auto"/>
        <w:textAlignment w:val="center"/>
        <w:rPr>
          <w:rFonts w:ascii="FrankRuehl" w:hAnsi="FrankRuehl" w:cs="FrankRuehl" w:hint="cs"/>
          <w:b/>
          <w:bCs/>
          <w:kern w:val="0"/>
          <w14:ligatures w14:val="none"/>
        </w:rPr>
      </w:pPr>
      <w:r w:rsidRPr="0074616B">
        <w:rPr>
          <w:rFonts w:ascii="FrankRuehl" w:hAnsi="FrankRuehl" w:cs="FrankRuehl" w:hint="cs"/>
          <w:b/>
          <w:bCs/>
          <w:kern w:val="0"/>
          <w14:ligatures w14:val="none"/>
        </w:rPr>
        <w:t>Trust, Support, Accountability are at the heart of who we are.</w:t>
      </w:r>
    </w:p>
    <w:p w14:paraId="170A0E21" w14:textId="77777777" w:rsidR="0074616B" w:rsidRPr="0074616B" w:rsidRDefault="0074616B" w:rsidP="0074616B">
      <w:pPr>
        <w:rPr>
          <w:rFonts w:ascii="Karla" w:hAnsi="Karla" w:cs="Times New Roman"/>
          <w:kern w:val="0"/>
          <w:sz w:val="22"/>
          <w:szCs w:val="22"/>
          <w14:ligatures w14:val="none"/>
        </w:rPr>
      </w:pPr>
      <w:r w:rsidRPr="0074616B">
        <w:rPr>
          <w:rFonts w:ascii="Karla" w:hAnsi="Karla" w:cs="Times New Roman"/>
          <w:kern w:val="0"/>
          <w:sz w:val="22"/>
          <w:szCs w:val="22"/>
          <w14:ligatures w14:val="none"/>
        </w:rPr>
        <w:t>The Chamber emphasizes the importance of collaboration, recognizing that working together fosters a better future. We are committed to enhancing the health of both the business community and the broader community, understanding their interconnectedness. Our dedication is rooted in a practical approach, leveraging our extensive experience to provide trusted guidance in strengthening the Jackson Hole Community.</w:t>
      </w:r>
    </w:p>
    <w:p w14:paraId="77CCD2D7" w14:textId="77777777" w:rsidR="0074616B" w:rsidRPr="0074616B" w:rsidRDefault="0074616B" w:rsidP="0074616B">
      <w:pPr>
        <w:rPr>
          <w:rFonts w:ascii="Karla" w:hAnsi="Karla" w:cs="Times New Roman"/>
          <w:kern w:val="0"/>
          <w:sz w:val="22"/>
          <w:szCs w:val="22"/>
          <w14:ligatures w14:val="none"/>
        </w:rPr>
      </w:pPr>
      <w:r w:rsidRPr="0074616B">
        <w:rPr>
          <w:rFonts w:ascii="Karla" w:hAnsi="Karla" w:cs="Times New Roman"/>
          <w:kern w:val="0"/>
          <w:sz w:val="22"/>
          <w:szCs w:val="22"/>
          <w14:ligatures w14:val="none"/>
        </w:rPr>
        <w:t>We excel at connecting leaders and influencers to form effective teams that drive change and innovation. Our reputation as a credible and reliable pillar in the community reflects 80 years of consistent performance. While we honor past achievements, our focus is on creating new opportunities for success and a brighter future.</w:t>
      </w:r>
    </w:p>
    <w:p w14:paraId="2DC38FA4" w14:textId="4373465E" w:rsidR="0074616B" w:rsidRPr="0074616B" w:rsidRDefault="0074616B" w:rsidP="0074616B">
      <w:pPr>
        <w:rPr>
          <w:rFonts w:ascii="Karla" w:hAnsi="Karla" w:cs="Times New Roman"/>
          <w:kern w:val="0"/>
          <w:sz w:val="22"/>
          <w:szCs w:val="22"/>
          <w14:ligatures w14:val="none"/>
        </w:rPr>
      </w:pPr>
      <w:r w:rsidRPr="0074616B">
        <w:rPr>
          <w:rFonts w:ascii="Karla" w:hAnsi="Karla" w:cs="Times New Roman"/>
          <w:kern w:val="0"/>
          <w:sz w:val="22"/>
          <w:szCs w:val="22"/>
          <w14:ligatures w14:val="none"/>
        </w:rPr>
        <w:t>We advocate for what is right to promote the growth of businesses and the well-being of the community. Additionally, we are devoted to fostering a supportive environment where inclusion thrives. We actively reject racism and discrimination, leading by example to empower our members to connect and grow together in a culture of belonging.</w:t>
      </w:r>
    </w:p>
    <w:p w14:paraId="577797AF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Karla" w:hAnsi="Karla" w:cs="Times New Roman"/>
          <w:color w:val="C00000"/>
          <w:kern w:val="0"/>
          <w14:ligatures w14:val="none"/>
        </w:rPr>
      </w:pPr>
    </w:p>
    <w:p w14:paraId="6797D21F" w14:textId="77777777" w:rsid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Karla" w:hAnsi="Karla" w:cs="Times New Roman"/>
          <w:color w:val="C00000"/>
          <w:kern w:val="0"/>
          <w14:ligatures w14:val="none"/>
        </w:rPr>
      </w:pPr>
    </w:p>
    <w:p w14:paraId="787439C5" w14:textId="77777777" w:rsid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Karla" w:hAnsi="Karla" w:cs="Times New Roman"/>
          <w:color w:val="C00000"/>
          <w:kern w:val="0"/>
          <w14:ligatures w14:val="none"/>
        </w:rPr>
      </w:pPr>
    </w:p>
    <w:p w14:paraId="308E1674" w14:textId="77777777" w:rsid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Karla" w:hAnsi="Karla" w:cs="Times New Roman"/>
          <w:color w:val="C00000"/>
          <w:kern w:val="0"/>
          <w14:ligatures w14:val="none"/>
        </w:rPr>
      </w:pPr>
    </w:p>
    <w:p w14:paraId="5D2578C0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Karla" w:hAnsi="Karla" w:cs="Times New Roman"/>
          <w:color w:val="C00000"/>
          <w:kern w:val="0"/>
          <w14:ligatures w14:val="none"/>
        </w:rPr>
      </w:pPr>
    </w:p>
    <w:p w14:paraId="743F61DA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Karla" w:hAnsi="Karla" w:cs="Times New Roman"/>
          <w:b/>
          <w:bCs/>
          <w:kern w:val="0"/>
          <w:sz w:val="22"/>
          <w14:ligatures w14:val="none"/>
        </w:rPr>
      </w:pPr>
    </w:p>
    <w:p w14:paraId="2FC91626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Karla" w:hAnsi="Karla" w:cs="Times New Roman"/>
          <w:b/>
          <w:bCs/>
          <w:kern w:val="0"/>
          <w:sz w:val="22"/>
          <w14:ligatures w14:val="none"/>
        </w:rPr>
      </w:pPr>
    </w:p>
    <w:p w14:paraId="2BF8B57A" w14:textId="2C72D18E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FrankRuehl" w:hAnsi="FrankRuehl" w:cs="FrankRuehl" w:hint="cs"/>
          <w:b/>
          <w:bCs/>
          <w:kern w:val="0"/>
          <w14:ligatures w14:val="none"/>
        </w:rPr>
      </w:pPr>
      <w:r w:rsidRPr="0074616B">
        <w:rPr>
          <w:rFonts w:ascii="FrankRuehl" w:hAnsi="FrankRuehl" w:cs="FrankRuehl" w:hint="cs"/>
          <w:b/>
          <w:bCs/>
          <w:kern w:val="0"/>
          <w14:ligatures w14:val="none"/>
        </w:rPr>
        <w:t>STRATEGIC PLAN</w:t>
      </w:r>
      <w:r>
        <w:rPr>
          <w:rFonts w:ascii="FrankRuehl" w:hAnsi="FrankRuehl" w:cs="FrankRuehl"/>
          <w:b/>
          <w:bCs/>
          <w:kern w:val="0"/>
          <w14:ligatures w14:val="none"/>
        </w:rPr>
        <w:br/>
        <w:t>2025-28</w:t>
      </w:r>
    </w:p>
    <w:p w14:paraId="7F56C4A9" w14:textId="77777777" w:rsidR="0074616B" w:rsidRPr="0074616B" w:rsidRDefault="0074616B" w:rsidP="0074616B">
      <w:pPr>
        <w:tabs>
          <w:tab w:val="right" w:leader="underscore" w:pos="1038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FrankRuehl" w:hAnsi="FrankRuehl" w:cs="FrankRuehl" w:hint="cs"/>
          <w:kern w:val="0"/>
          <w14:ligatures w14:val="none"/>
        </w:rPr>
      </w:pPr>
      <w:r w:rsidRPr="0074616B">
        <w:rPr>
          <w:rFonts w:ascii="FrankRuehl" w:hAnsi="FrankRuehl" w:cs="FrankRuehl" w:hint="cs"/>
          <w:kern w:val="0"/>
          <w14:ligatures w14:val="none"/>
        </w:rPr>
        <w:t>Our Actions</w:t>
      </w:r>
    </w:p>
    <w:p w14:paraId="4C9CE6C2" w14:textId="77777777" w:rsidR="0074616B" w:rsidRPr="0074616B" w:rsidRDefault="0074616B" w:rsidP="0074616B">
      <w:pPr>
        <w:rPr>
          <w:rFonts w:ascii="Karla" w:hAnsi="Karla" w:cs="Times New Roman"/>
          <w:color w:val="C00000"/>
          <w:kern w:val="0"/>
          <w14:ligatures w14:val="none"/>
        </w:rPr>
      </w:pPr>
    </w:p>
    <w:p w14:paraId="04780654" w14:textId="68696138" w:rsidR="0074616B" w:rsidRPr="0074616B" w:rsidRDefault="0074616B" w:rsidP="0074616B">
      <w:pPr>
        <w:rPr>
          <w:rFonts w:ascii="FrankRuehl" w:hAnsi="FrankRuehl" w:cs="FrankRuehl" w:hint="cs"/>
          <w:b/>
          <w:bCs/>
        </w:rPr>
      </w:pPr>
      <w:r w:rsidRPr="0074616B">
        <w:rPr>
          <w:rFonts w:ascii="FrankRuehl" w:hAnsi="FrankRuehl" w:cs="FrankRuehl" w:hint="cs"/>
          <w:b/>
          <w:bCs/>
        </w:rPr>
        <w:t>Maintain a Sustainable Economy</w:t>
      </w:r>
    </w:p>
    <w:p w14:paraId="0B97748C" w14:textId="77777777" w:rsidR="0074616B" w:rsidRPr="0074616B" w:rsidRDefault="0074616B" w:rsidP="0074616B">
      <w:pPr>
        <w:numPr>
          <w:ilvl w:val="0"/>
          <w:numId w:val="1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Ensure DMMO/DSC processes support long-term economic viability.</w:t>
      </w:r>
    </w:p>
    <w:p w14:paraId="4C5EE2E5" w14:textId="77777777" w:rsidR="0074616B" w:rsidRPr="0074616B" w:rsidRDefault="0074616B" w:rsidP="0074616B">
      <w:pPr>
        <w:numPr>
          <w:ilvl w:val="0"/>
          <w:numId w:val="1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Conduct annual committee reviews to ensure effective member representation.</w:t>
      </w:r>
    </w:p>
    <w:p w14:paraId="6F334255" w14:textId="77777777" w:rsidR="0074616B" w:rsidRPr="0074616B" w:rsidRDefault="0074616B" w:rsidP="0074616B">
      <w:pPr>
        <w:numPr>
          <w:ilvl w:val="0"/>
          <w:numId w:val="1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 xml:space="preserve">Continuously </w:t>
      </w:r>
      <w:proofErr w:type="gramStart"/>
      <w:r w:rsidRPr="0074616B">
        <w:rPr>
          <w:rFonts w:ascii="Karla" w:hAnsi="Karla"/>
          <w:sz w:val="22"/>
          <w:szCs w:val="22"/>
        </w:rPr>
        <w:t>refine</w:t>
      </w:r>
      <w:proofErr w:type="gramEnd"/>
      <w:r w:rsidRPr="0074616B">
        <w:rPr>
          <w:rFonts w:ascii="Karla" w:hAnsi="Karla"/>
          <w:sz w:val="22"/>
          <w:szCs w:val="22"/>
        </w:rPr>
        <w:t xml:space="preserve"> events to stay relevant, successful, and aligned with business support goals.</w:t>
      </w:r>
    </w:p>
    <w:p w14:paraId="1C849A3C" w14:textId="77777777" w:rsidR="0074616B" w:rsidRPr="0074616B" w:rsidRDefault="0074616B" w:rsidP="0074616B">
      <w:pPr>
        <w:numPr>
          <w:ilvl w:val="0"/>
          <w:numId w:val="1"/>
        </w:numPr>
        <w:rPr>
          <w:rFonts w:ascii="Karla" w:hAnsi="Karla"/>
          <w:sz w:val="22"/>
          <w:szCs w:val="22"/>
        </w:rPr>
      </w:pPr>
      <w:proofErr w:type="gramStart"/>
      <w:r w:rsidRPr="0074616B">
        <w:rPr>
          <w:rFonts w:ascii="Karla" w:hAnsi="Karla"/>
          <w:sz w:val="22"/>
          <w:szCs w:val="22"/>
        </w:rPr>
        <w:t>Strengthen</w:t>
      </w:r>
      <w:proofErr w:type="gramEnd"/>
      <w:r w:rsidRPr="0074616B">
        <w:rPr>
          <w:rFonts w:ascii="Karla" w:hAnsi="Karla"/>
          <w:sz w:val="22"/>
          <w:szCs w:val="22"/>
        </w:rPr>
        <w:t xml:space="preserve"> the Chamber’s financial foundation to better serve and grow membership.</w:t>
      </w:r>
    </w:p>
    <w:p w14:paraId="261DC43E" w14:textId="77777777" w:rsidR="0074616B" w:rsidRPr="0074616B" w:rsidRDefault="0074616B" w:rsidP="0074616B">
      <w:pPr>
        <w:rPr>
          <w:rFonts w:ascii="Karla" w:hAnsi="Karla"/>
        </w:rPr>
      </w:pPr>
      <w:r w:rsidRPr="0074616B">
        <w:rPr>
          <w:rFonts w:ascii="Karla" w:hAnsi="Karla"/>
        </w:rPr>
        <w:pict w14:anchorId="242937BA">
          <v:rect id="_x0000_i1025" style="width:0;height:1.5pt" o:hralign="center" o:hrstd="t" o:hr="t" fillcolor="#a0a0a0" stroked="f"/>
        </w:pict>
      </w:r>
    </w:p>
    <w:p w14:paraId="5EFE4D32" w14:textId="77777777" w:rsidR="0074616B" w:rsidRPr="0074616B" w:rsidRDefault="0074616B" w:rsidP="0074616B">
      <w:pPr>
        <w:rPr>
          <w:rFonts w:ascii="FrankRuehl" w:hAnsi="FrankRuehl" w:cs="FrankRuehl" w:hint="cs"/>
          <w:b/>
          <w:bCs/>
        </w:rPr>
      </w:pPr>
      <w:r w:rsidRPr="0074616B">
        <w:rPr>
          <w:rFonts w:ascii="FrankRuehl" w:hAnsi="FrankRuehl" w:cs="FrankRuehl" w:hint="cs"/>
          <w:b/>
          <w:bCs/>
        </w:rPr>
        <w:t>Champion Member Prosperity</w:t>
      </w:r>
    </w:p>
    <w:p w14:paraId="5CE46CBA" w14:textId="77777777" w:rsidR="0074616B" w:rsidRPr="0074616B" w:rsidRDefault="0074616B" w:rsidP="0074616B">
      <w:pPr>
        <w:numPr>
          <w:ilvl w:val="0"/>
          <w:numId w:val="2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Evaluate and adapt membership models using surveys and ongoing communication to reflect evolving community and economic needs.</w:t>
      </w:r>
    </w:p>
    <w:p w14:paraId="422BF52F" w14:textId="77777777" w:rsidR="0074616B" w:rsidRPr="0074616B" w:rsidRDefault="0074616B" w:rsidP="0074616B">
      <w:pPr>
        <w:numPr>
          <w:ilvl w:val="0"/>
          <w:numId w:val="2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Enhance board governance and leadership structures to support efficiency and pursue U.S. Chamber Accreditation.</w:t>
      </w:r>
    </w:p>
    <w:p w14:paraId="2B69EF35" w14:textId="77777777" w:rsidR="0074616B" w:rsidRPr="0074616B" w:rsidRDefault="0074616B" w:rsidP="0074616B">
      <w:pPr>
        <w:numPr>
          <w:ilvl w:val="0"/>
          <w:numId w:val="2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Expand website functionality—including the RIPE booking engine—to enable data-driven business growth in Teton County.</w:t>
      </w:r>
    </w:p>
    <w:p w14:paraId="1A0A83A5" w14:textId="77777777" w:rsidR="0074616B" w:rsidRPr="0074616B" w:rsidRDefault="0074616B" w:rsidP="0074616B">
      <w:pPr>
        <w:numPr>
          <w:ilvl w:val="0"/>
          <w:numId w:val="2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Educate and connect with consumers and travel professionals through trade shows and sales missions that highlight our community values and promote sustainable economic growth.</w:t>
      </w:r>
    </w:p>
    <w:p w14:paraId="20691E0B" w14:textId="77777777" w:rsidR="0074616B" w:rsidRPr="0074616B" w:rsidRDefault="0074616B" w:rsidP="0074616B">
      <w:pPr>
        <w:rPr>
          <w:rFonts w:ascii="Karla" w:hAnsi="Karla"/>
        </w:rPr>
      </w:pPr>
      <w:r w:rsidRPr="0074616B">
        <w:rPr>
          <w:rFonts w:ascii="Karla" w:hAnsi="Karla"/>
        </w:rPr>
        <w:pict w14:anchorId="5C4BA6B2">
          <v:rect id="_x0000_i1026" style="width:0;height:1.5pt" o:hralign="center" o:hrstd="t" o:hr="t" fillcolor="#a0a0a0" stroked="f"/>
        </w:pict>
      </w:r>
    </w:p>
    <w:p w14:paraId="7BB2624F" w14:textId="77777777" w:rsidR="0074616B" w:rsidRPr="0074616B" w:rsidRDefault="0074616B" w:rsidP="0074616B">
      <w:pPr>
        <w:rPr>
          <w:rFonts w:ascii="FrankRuehl" w:hAnsi="FrankRuehl" w:cs="FrankRuehl" w:hint="cs"/>
          <w:b/>
          <w:bCs/>
        </w:rPr>
      </w:pPr>
      <w:r w:rsidRPr="0074616B">
        <w:rPr>
          <w:rFonts w:ascii="FrankRuehl" w:hAnsi="FrankRuehl" w:cs="FrankRuehl" w:hint="cs"/>
          <w:b/>
          <w:bCs/>
        </w:rPr>
        <w:t>Be the Voice of Economic Well-Being</w:t>
      </w:r>
    </w:p>
    <w:p w14:paraId="05727A7F" w14:textId="77777777" w:rsidR="0074616B" w:rsidRPr="0074616B" w:rsidRDefault="0074616B" w:rsidP="0074616B">
      <w:pPr>
        <w:numPr>
          <w:ilvl w:val="0"/>
          <w:numId w:val="3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Advocate for member needs at the local, state, and national levels.</w:t>
      </w:r>
    </w:p>
    <w:p w14:paraId="13D20F1D" w14:textId="77777777" w:rsidR="0074616B" w:rsidRPr="0074616B" w:rsidRDefault="0074616B" w:rsidP="0074616B">
      <w:pPr>
        <w:numPr>
          <w:ilvl w:val="0"/>
          <w:numId w:val="3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Educate visitors, residents, and members on the impact and importance of Chamber events and programs.</w:t>
      </w:r>
    </w:p>
    <w:p w14:paraId="7C9A8F1E" w14:textId="77777777" w:rsidR="0074616B" w:rsidRPr="0074616B" w:rsidRDefault="0074616B" w:rsidP="0074616B">
      <w:pPr>
        <w:numPr>
          <w:ilvl w:val="0"/>
          <w:numId w:val="3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Operate Visitor Services in locations that offer the highest potential for engagement and impact.</w:t>
      </w:r>
    </w:p>
    <w:p w14:paraId="50716BF5" w14:textId="77777777" w:rsidR="0074616B" w:rsidRPr="0074616B" w:rsidRDefault="0074616B" w:rsidP="0074616B">
      <w:pPr>
        <w:numPr>
          <w:ilvl w:val="0"/>
          <w:numId w:val="3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Strengthen messaging to clearly communicate the Chamber’s contributions to member and community success.</w:t>
      </w:r>
    </w:p>
    <w:p w14:paraId="2A476BCC" w14:textId="77777777" w:rsidR="0074616B" w:rsidRPr="0074616B" w:rsidRDefault="0074616B" w:rsidP="0074616B">
      <w:pPr>
        <w:numPr>
          <w:ilvl w:val="0"/>
          <w:numId w:val="3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Promote the vital role of local businesses in shaping the character and resilience of the community.</w:t>
      </w:r>
    </w:p>
    <w:p w14:paraId="10FF4A21" w14:textId="77777777" w:rsidR="0074616B" w:rsidRPr="0074616B" w:rsidRDefault="0074616B" w:rsidP="0074616B">
      <w:pPr>
        <w:rPr>
          <w:rFonts w:ascii="Karla" w:hAnsi="Karla"/>
        </w:rPr>
      </w:pPr>
      <w:r w:rsidRPr="0074616B">
        <w:rPr>
          <w:rFonts w:ascii="Karla" w:hAnsi="Karla"/>
        </w:rPr>
        <w:pict w14:anchorId="5D46E97B">
          <v:rect id="_x0000_i1027" style="width:0;height:1.5pt" o:hralign="center" o:hrstd="t" o:hr="t" fillcolor="#a0a0a0" stroked="f"/>
        </w:pict>
      </w:r>
    </w:p>
    <w:p w14:paraId="0837A8C5" w14:textId="77777777" w:rsidR="0074616B" w:rsidRDefault="0074616B" w:rsidP="0074616B">
      <w:pPr>
        <w:rPr>
          <w:rFonts w:ascii="FrankRuehl" w:hAnsi="FrankRuehl" w:cs="FrankRuehl"/>
          <w:b/>
          <w:bCs/>
        </w:rPr>
      </w:pPr>
    </w:p>
    <w:p w14:paraId="2CCB7F60" w14:textId="1CDA929F" w:rsidR="0074616B" w:rsidRPr="0074616B" w:rsidRDefault="0074616B" w:rsidP="0074616B">
      <w:pPr>
        <w:rPr>
          <w:rFonts w:ascii="FrankRuehl" w:hAnsi="FrankRuehl" w:cs="FrankRuehl" w:hint="cs"/>
          <w:b/>
          <w:bCs/>
        </w:rPr>
      </w:pPr>
      <w:r w:rsidRPr="0074616B">
        <w:rPr>
          <w:rFonts w:ascii="FrankRuehl" w:hAnsi="FrankRuehl" w:cs="FrankRuehl" w:hint="cs"/>
          <w:b/>
          <w:bCs/>
        </w:rPr>
        <w:t>Advance Community Excellence</w:t>
      </w:r>
    </w:p>
    <w:p w14:paraId="15E23FDF" w14:textId="77777777" w:rsidR="0074616B" w:rsidRPr="0074616B" w:rsidRDefault="0074616B" w:rsidP="0074616B">
      <w:pPr>
        <w:numPr>
          <w:ilvl w:val="0"/>
          <w:numId w:val="4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Collaborate with DMMO/DSC and strategic valley-wide partners to sustain Jackson Hole’s global reputation and economic stability.</w:t>
      </w:r>
    </w:p>
    <w:p w14:paraId="23B9181E" w14:textId="77777777" w:rsidR="0074616B" w:rsidRPr="0074616B" w:rsidRDefault="0074616B" w:rsidP="0074616B">
      <w:pPr>
        <w:numPr>
          <w:ilvl w:val="0"/>
          <w:numId w:val="4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Achieve “Best Certification” to model operational and service excellence.</w:t>
      </w:r>
    </w:p>
    <w:p w14:paraId="0EDF0307" w14:textId="77777777" w:rsidR="0074616B" w:rsidRDefault="0074616B" w:rsidP="0074616B">
      <w:pPr>
        <w:numPr>
          <w:ilvl w:val="0"/>
          <w:numId w:val="4"/>
        </w:numPr>
        <w:rPr>
          <w:rFonts w:ascii="Karla" w:hAnsi="Karla"/>
          <w:sz w:val="22"/>
          <w:szCs w:val="22"/>
        </w:rPr>
      </w:pPr>
      <w:r w:rsidRPr="0074616B">
        <w:rPr>
          <w:rFonts w:ascii="Karla" w:hAnsi="Karla"/>
          <w:sz w:val="22"/>
          <w:szCs w:val="22"/>
        </w:rPr>
        <w:t>Provide training and updated resources that help businesses operate efficiently and profitably at the highest standards.</w:t>
      </w:r>
    </w:p>
    <w:p w14:paraId="04A62C28" w14:textId="1960E1C9" w:rsidR="0074616B" w:rsidRDefault="0074616B" w:rsidP="0074616B">
      <w:pPr>
        <w:rPr>
          <w:rFonts w:ascii="Karla" w:hAnsi="Karla"/>
          <w:sz w:val="22"/>
          <w:szCs w:val="22"/>
        </w:rPr>
      </w:pPr>
      <w:r w:rsidRPr="0074616B">
        <w:rPr>
          <w:rFonts w:ascii="Karla" w:hAnsi="Karla"/>
        </w:rPr>
        <w:pict w14:anchorId="1FB90E28">
          <v:rect id="_x0000_i1034" style="width:0;height:1.5pt" o:hralign="center" o:hrstd="t" o:hr="t" fillcolor="#a0a0a0" stroked="f"/>
        </w:pict>
      </w:r>
    </w:p>
    <w:p w14:paraId="0F6C6E5C" w14:textId="77777777" w:rsidR="0074616B" w:rsidRPr="0074616B" w:rsidRDefault="0074616B" w:rsidP="0074616B">
      <w:pPr>
        <w:spacing w:before="100" w:beforeAutospacing="1" w:after="100" w:afterAutospacing="1" w:line="240" w:lineRule="auto"/>
        <w:outlineLvl w:val="1"/>
        <w:rPr>
          <w:rFonts w:ascii="FrankRuehl" w:eastAsia="Times New Roman" w:hAnsi="FrankRuehl" w:cs="FrankRuehl" w:hint="cs"/>
          <w:b/>
          <w:bCs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Fiscal Year 2025–26 Innovation Highlights</w:t>
      </w:r>
    </w:p>
    <w:p w14:paraId="4DD277EB" w14:textId="77777777" w:rsidR="0074616B" w:rsidRPr="0074616B" w:rsidRDefault="0074616B" w:rsidP="0074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Pursue U.S. Chamber Accreditation</w:t>
      </w:r>
      <w:r w:rsidRPr="007461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Prepare for application within 24 months, aligning with reserve growth following the main office remodel.</w:t>
      </w:r>
    </w:p>
    <w:p w14:paraId="1E4F4A90" w14:textId="77777777" w:rsidR="0074616B" w:rsidRPr="0074616B" w:rsidRDefault="0074616B" w:rsidP="0074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Strengthen Financial Stability</w:t>
      </w:r>
      <w:r w:rsidRPr="007461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Refine financial models to ensure long-term organizational strength and enhance our ability to fulfill the Chamber’s mission.</w:t>
      </w:r>
    </w:p>
    <w:p w14:paraId="62EC4822" w14:textId="77777777" w:rsidR="0074616B" w:rsidRPr="0074616B" w:rsidRDefault="0074616B" w:rsidP="0074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Advance Board and Committee Effectiveness</w:t>
      </w:r>
      <w:r w:rsidRPr="007461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Improve board engagement and optimize committee structures to support strategic governance and innovation.</w:t>
      </w:r>
    </w:p>
    <w:p w14:paraId="1D9827AE" w14:textId="77777777" w:rsidR="0074616B" w:rsidRPr="0074616B" w:rsidRDefault="0074616B" w:rsidP="0074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Champion Economic Viability Through Partnerships</w:t>
      </w:r>
      <w:r w:rsidRPr="007461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16B">
        <w:rPr>
          <w:rFonts w:ascii="Karla" w:eastAsia="Times New Roman" w:hAnsi="Karla" w:cs="FrankRuehl"/>
          <w:kern w:val="0"/>
          <w:sz w:val="22"/>
          <w:szCs w:val="22"/>
          <w14:ligatures w14:val="none"/>
        </w:rPr>
        <w:t>Collaborate with existing partners to ensure economic resilience in a dynamic environment, especially in anticipation of a formal DMMO.</w:t>
      </w:r>
    </w:p>
    <w:p w14:paraId="71370431" w14:textId="77777777" w:rsidR="0074616B" w:rsidRPr="0074616B" w:rsidRDefault="0074616B" w:rsidP="0074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Modernize Departmental Operations</w:t>
      </w:r>
      <w:r w:rsidRPr="007461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Update internal systems and processes to maintain relevance as the community’s primary business support entity and to guide future success.</w:t>
      </w:r>
    </w:p>
    <w:p w14:paraId="66A8BEAA" w14:textId="77777777" w:rsidR="0074616B" w:rsidRPr="0074616B" w:rsidRDefault="0074616B" w:rsidP="0074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16B">
        <w:rPr>
          <w:rFonts w:ascii="FrankRuehl" w:eastAsia="Times New Roman" w:hAnsi="FrankRuehl" w:cs="FrankRuehl" w:hint="cs"/>
          <w:b/>
          <w:bCs/>
          <w:kern w:val="0"/>
          <w14:ligatures w14:val="none"/>
        </w:rPr>
        <w:t>Celebrate New Chamber Headquarters</w:t>
      </w:r>
      <w:r w:rsidRPr="007461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Launch and promote the new main office location</w:t>
      </w:r>
      <w:proofErr w:type="gramStart"/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—“</w:t>
      </w:r>
      <w:proofErr w:type="gramEnd"/>
      <w:r w:rsidRPr="0074616B">
        <w:rPr>
          <w:rFonts w:ascii="Karla" w:eastAsia="Times New Roman" w:hAnsi="Karla" w:cs="Times New Roman"/>
          <w:kern w:val="0"/>
          <w:sz w:val="22"/>
          <w:szCs w:val="22"/>
          <w14:ligatures w14:val="none"/>
        </w:rPr>
        <w:t>Occupy the White House”—as a symbol of growth, renewal, and Chamber presence.</w:t>
      </w:r>
    </w:p>
    <w:p w14:paraId="5F3B5FC7" w14:textId="77777777" w:rsidR="0074616B" w:rsidRPr="0074616B" w:rsidRDefault="0074616B" w:rsidP="0074616B">
      <w:pPr>
        <w:rPr>
          <w:rFonts w:ascii="Karla" w:hAnsi="Karla"/>
          <w:sz w:val="22"/>
          <w:szCs w:val="22"/>
        </w:rPr>
      </w:pPr>
    </w:p>
    <w:p w14:paraId="289DD98C" w14:textId="77777777" w:rsidR="00D06D4C" w:rsidRPr="0074616B" w:rsidRDefault="00D06D4C">
      <w:pPr>
        <w:rPr>
          <w:rFonts w:ascii="Karla" w:hAnsi="Karla"/>
        </w:rPr>
      </w:pPr>
    </w:p>
    <w:sectPr w:rsidR="00D06D4C" w:rsidRPr="0074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Lt"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477"/>
    <w:multiLevelType w:val="multilevel"/>
    <w:tmpl w:val="FF50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F7336"/>
    <w:multiLevelType w:val="multilevel"/>
    <w:tmpl w:val="564E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421A1"/>
    <w:multiLevelType w:val="multilevel"/>
    <w:tmpl w:val="C1E6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75AD2"/>
    <w:multiLevelType w:val="multilevel"/>
    <w:tmpl w:val="E4B6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F0463"/>
    <w:multiLevelType w:val="multilevel"/>
    <w:tmpl w:val="F02A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467429">
    <w:abstractNumId w:val="0"/>
  </w:num>
  <w:num w:numId="2" w16cid:durableId="1090853237">
    <w:abstractNumId w:val="2"/>
  </w:num>
  <w:num w:numId="3" w16cid:durableId="272444759">
    <w:abstractNumId w:val="4"/>
  </w:num>
  <w:num w:numId="4" w16cid:durableId="1429693428">
    <w:abstractNumId w:val="1"/>
  </w:num>
  <w:num w:numId="5" w16cid:durableId="101484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6B"/>
    <w:rsid w:val="0040450E"/>
    <w:rsid w:val="00501578"/>
    <w:rsid w:val="0074616B"/>
    <w:rsid w:val="00940662"/>
    <w:rsid w:val="00D06D4C"/>
    <w:rsid w:val="00D1317F"/>
    <w:rsid w:val="00D44DAE"/>
    <w:rsid w:val="00E0703F"/>
    <w:rsid w:val="00F1393D"/>
    <w:rsid w:val="00F81A90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CA1C"/>
  <w15:chartTrackingRefBased/>
  <w15:docId w15:val="{69B8E357-FA6A-414B-8B40-6251D129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Kruger</dc:creator>
  <cp:keywords/>
  <dc:description/>
  <cp:lastModifiedBy>Andrew Kruger</cp:lastModifiedBy>
  <cp:revision>1</cp:revision>
  <dcterms:created xsi:type="dcterms:W3CDTF">2025-07-02T21:02:00Z</dcterms:created>
  <dcterms:modified xsi:type="dcterms:W3CDTF">2025-07-02T21:29:00Z</dcterms:modified>
</cp:coreProperties>
</file>