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F697" w14:textId="65978C11" w:rsidR="00E637BD" w:rsidRDefault="00A35798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F26485" wp14:editId="2EF7BE8F">
                <wp:simplePos x="0" y="0"/>
                <wp:positionH relativeFrom="margin">
                  <wp:posOffset>-457200</wp:posOffset>
                </wp:positionH>
                <wp:positionV relativeFrom="paragraph">
                  <wp:posOffset>-914400</wp:posOffset>
                </wp:positionV>
                <wp:extent cx="242358" cy="10518906"/>
                <wp:effectExtent l="0" t="0" r="5715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58" cy="10518906"/>
                          <a:chOff x="0" y="0"/>
                          <a:chExt cx="242358" cy="10518906"/>
                        </a:xfrm>
                      </wpg:grpSpPr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5219236" y="5219236"/>
                            <a:ext cx="10518906" cy="80433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 w="190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-5057311" y="5219236"/>
                            <a:ext cx="10518906" cy="80433"/>
                          </a:xfrm>
                          <a:prstGeom prst="rect">
                            <a:avLst/>
                          </a:prstGeom>
                          <a:solidFill>
                            <a:srgbClr val="FF8200"/>
                          </a:solidFill>
                          <a:ln w="190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830D6" id="Group 198" o:spid="_x0000_s1026" style="position:absolute;margin-left:-36pt;margin-top:-1in;width:19.1pt;height:828.25pt;z-index:251668480;mso-position-horizontal-relative:margin" coordsize="2423,10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">
                <v:rect id="Rectangle 199" o:spid="_x0000_s1027" style="position:absolute;left:-52193;top:52193;width:105189;height:804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" fillcolor="#005eb8" stroked="f" strokeweight="1.5pt" insetpen="t">
                  <v:textbox inset="2.88pt,2.88pt,2.88pt,2.88pt"/>
                </v:rect>
                <v:rect id="Rectangle 200" o:spid="_x0000_s1028" style="position:absolute;left:-50574;top:52193;width:105189;height:804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" fillcolor="#ff8200" stroked="f" strokeweight="1.5pt" insetpen="t">
                  <v:textbox inset="2.88pt,2.88pt,2.88pt,2.88pt"/>
                </v:rect>
                <w10:wrap anchorx="margin"/>
              </v:group>
            </w:pict>
          </mc:Fallback>
        </mc:AlternateContent>
      </w:r>
      <w:r w:rsidR="00E637BD">
        <w:rPr>
          <w:noProof/>
        </w:rPr>
        <w:drawing>
          <wp:anchor distT="0" distB="0" distL="114300" distR="114300" simplePos="0" relativeHeight="251661312" behindDoc="0" locked="0" layoutInCell="1" allowOverlap="1" wp14:anchorId="4B2FEFF7" wp14:editId="7CA747BE">
            <wp:simplePos x="0" y="0"/>
            <wp:positionH relativeFrom="margin">
              <wp:posOffset>2038350</wp:posOffset>
            </wp:positionH>
            <wp:positionV relativeFrom="page">
              <wp:posOffset>468796</wp:posOffset>
            </wp:positionV>
            <wp:extent cx="2189480" cy="641652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cover Logo 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64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EEBE1" w14:textId="77777777" w:rsidR="00E637BD" w:rsidRDefault="00E637BD"/>
    <w:p w14:paraId="36DBD54E" w14:textId="01E55EDE" w:rsidR="00521259" w:rsidRDefault="00D13A20" w:rsidP="0041688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Boats, Buildings and Barrels - A </w:t>
      </w:r>
      <w:r w:rsidR="00E637BD" w:rsidRPr="00E637BD">
        <w:rPr>
          <w:b/>
          <w:sz w:val="28"/>
          <w:szCs w:val="28"/>
          <w:u w:val="single"/>
        </w:rPr>
        <w:t>Mystery Tour</w:t>
      </w:r>
      <w:r>
        <w:rPr>
          <w:b/>
          <w:sz w:val="28"/>
          <w:szCs w:val="28"/>
          <w:u w:val="single"/>
        </w:rPr>
        <w:t xml:space="preserve"> of Prince William &amp; Manassas</w:t>
      </w:r>
    </w:p>
    <w:p w14:paraId="5F6F24E0" w14:textId="7A302C1B" w:rsidR="00DD5F20" w:rsidRDefault="00E637BD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Need ideas for your next mystery tour</w:t>
      </w:r>
      <w:r w:rsidRPr="001704CF">
        <w:rPr>
          <w:sz w:val="24"/>
          <w:szCs w:val="24"/>
        </w:rPr>
        <w:t>?</w:t>
      </w:r>
      <w:r>
        <w:rPr>
          <w:sz w:val="24"/>
          <w:szCs w:val="24"/>
        </w:rPr>
        <w:t xml:space="preserve"> Engage your group by visiting Prince William </w:t>
      </w:r>
      <w:r w:rsidR="008F7963">
        <w:rPr>
          <w:sz w:val="24"/>
          <w:szCs w:val="24"/>
        </w:rPr>
        <w:t>&amp;</w:t>
      </w:r>
      <w:r>
        <w:rPr>
          <w:sz w:val="24"/>
          <w:szCs w:val="24"/>
        </w:rPr>
        <w:t xml:space="preserve"> Manassas! Taste local foods, buy handmade treasures, walk the same ground </w:t>
      </w:r>
      <w:r w:rsidR="008414DF">
        <w:rPr>
          <w:sz w:val="24"/>
          <w:szCs w:val="24"/>
        </w:rPr>
        <w:t xml:space="preserve">which </w:t>
      </w:r>
      <w:r>
        <w:rPr>
          <w:sz w:val="24"/>
          <w:szCs w:val="24"/>
        </w:rPr>
        <w:t>many Civil War soldiers fought on, and discover the history that shaped our nation.</w:t>
      </w:r>
    </w:p>
    <w:p w14:paraId="377D0936" w14:textId="1DAB711B" w:rsidR="00DD5F20" w:rsidRDefault="00AA4249" w:rsidP="00416882">
      <w:pPr>
        <w:spacing w:line="240" w:lineRule="auto"/>
        <w:ind w:left="720"/>
        <w:rPr>
          <w:sz w:val="24"/>
          <w:szCs w:val="24"/>
        </w:rPr>
      </w:pPr>
      <w:r w:rsidRPr="00AA424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28366A" wp14:editId="481DB249">
            <wp:simplePos x="0" y="0"/>
            <wp:positionH relativeFrom="column">
              <wp:posOffset>456565</wp:posOffset>
            </wp:positionH>
            <wp:positionV relativeFrom="paragraph">
              <wp:posOffset>447040</wp:posOffset>
            </wp:positionV>
            <wp:extent cx="2106930" cy="1400175"/>
            <wp:effectExtent l="0" t="0" r="7620" b="9525"/>
            <wp:wrapThrough wrapText="bothSides">
              <wp:wrapPolygon edited="0">
                <wp:start x="0" y="0"/>
                <wp:lineTo x="0" y="21453"/>
                <wp:lineTo x="21483" y="21453"/>
                <wp:lineTo x="21483" y="0"/>
                <wp:lineTo x="0" y="0"/>
              </wp:wrapPolygon>
            </wp:wrapThrough>
            <wp:docPr id="1" name="Picture 1" descr="S:\Images\Cities &amp; Towns\Occoquan\Occoquan Virginia-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ages\Cities &amp; Towns\Occoquan\Occoquan Virginia-7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7BD">
        <w:rPr>
          <w:sz w:val="24"/>
          <w:szCs w:val="24"/>
        </w:rPr>
        <w:t xml:space="preserve">Start your visit by climbing aboard </w:t>
      </w:r>
      <w:r w:rsidR="00E637BD" w:rsidRPr="000A074E">
        <w:rPr>
          <w:b/>
          <w:sz w:val="24"/>
          <w:szCs w:val="24"/>
        </w:rPr>
        <w:t xml:space="preserve">Miss Rivershore </w:t>
      </w:r>
      <w:r w:rsidR="00E637BD">
        <w:rPr>
          <w:sz w:val="24"/>
          <w:szCs w:val="24"/>
        </w:rPr>
        <w:t>for a sigh</w:t>
      </w:r>
      <w:r w:rsidR="000A074E">
        <w:rPr>
          <w:sz w:val="24"/>
          <w:szCs w:val="24"/>
        </w:rPr>
        <w:t>t</w:t>
      </w:r>
      <w:r w:rsidR="00E637BD">
        <w:rPr>
          <w:sz w:val="24"/>
          <w:szCs w:val="24"/>
        </w:rPr>
        <w:t xml:space="preserve">seeing tour of the Occoquan River. Snap the perfect picture </w:t>
      </w:r>
      <w:r w:rsidR="008414DF">
        <w:rPr>
          <w:sz w:val="24"/>
          <w:szCs w:val="24"/>
        </w:rPr>
        <w:t xml:space="preserve">of a bald eagle </w:t>
      </w:r>
      <w:r w:rsidR="00E637BD">
        <w:rPr>
          <w:sz w:val="24"/>
          <w:szCs w:val="24"/>
        </w:rPr>
        <w:t>and take in the area’</w:t>
      </w:r>
      <w:r w:rsidR="000A074E">
        <w:rPr>
          <w:sz w:val="24"/>
          <w:szCs w:val="24"/>
        </w:rPr>
        <w:t xml:space="preserve">s natural beauty as you cruise along. </w:t>
      </w:r>
      <w:r w:rsidR="00E637BD">
        <w:rPr>
          <w:sz w:val="24"/>
          <w:szCs w:val="24"/>
        </w:rPr>
        <w:t xml:space="preserve">After a relaxing ride, </w:t>
      </w:r>
      <w:r w:rsidR="000A074E">
        <w:rPr>
          <w:sz w:val="24"/>
          <w:szCs w:val="24"/>
        </w:rPr>
        <w:t xml:space="preserve">stroll along the streets of </w:t>
      </w:r>
      <w:r w:rsidR="000A074E" w:rsidRPr="00AA4249">
        <w:rPr>
          <w:sz w:val="24"/>
          <w:szCs w:val="24"/>
        </w:rPr>
        <w:t>Historic Occoquan</w:t>
      </w:r>
      <w:r w:rsidR="000A074E">
        <w:rPr>
          <w:sz w:val="24"/>
          <w:szCs w:val="24"/>
        </w:rPr>
        <w:t xml:space="preserve"> and explore the charming riverside town on your own. There are many locally owned and operated shops with a variety of unique items for you to take home, such as handmade stained glass and hand woven clothing.</w:t>
      </w:r>
    </w:p>
    <w:p w14:paraId="177E376E" w14:textId="77777777" w:rsidR="00AA5521" w:rsidRDefault="00AA4249" w:rsidP="00DD5F20">
      <w:pPr>
        <w:spacing w:line="240" w:lineRule="auto"/>
        <w:ind w:left="720"/>
        <w:rPr>
          <w:sz w:val="24"/>
          <w:szCs w:val="24"/>
        </w:rPr>
      </w:pPr>
      <w:r w:rsidRPr="00AA424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797C658" wp14:editId="338CD68B">
            <wp:simplePos x="0" y="0"/>
            <wp:positionH relativeFrom="column">
              <wp:posOffset>3866515</wp:posOffset>
            </wp:positionH>
            <wp:positionV relativeFrom="paragraph">
              <wp:posOffset>400685</wp:posOffset>
            </wp:positionV>
            <wp:extent cx="202184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69" y="21449"/>
                <wp:lineTo x="21369" y="0"/>
                <wp:lineTo x="0" y="0"/>
              </wp:wrapPolygon>
            </wp:wrapThrough>
            <wp:docPr id="3" name="Picture 3" descr="S:\Images\Cities &amp; Towns\Old Town Manassas\Historic Manassas and Manassas Museum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mages\Cities &amp; Towns\Old Town Manassas\Historic Manassas and Manassas Museum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4E">
        <w:rPr>
          <w:sz w:val="24"/>
          <w:szCs w:val="24"/>
        </w:rPr>
        <w:t xml:space="preserve">After you’ve shopped </w:t>
      </w:r>
      <w:r w:rsidR="008414DF">
        <w:rPr>
          <w:sz w:val="24"/>
          <w:szCs w:val="24"/>
        </w:rPr>
        <w:t>‘</w:t>
      </w:r>
      <w:r w:rsidR="000A074E">
        <w:rPr>
          <w:sz w:val="24"/>
          <w:szCs w:val="24"/>
        </w:rPr>
        <w:t>til you dropped, h</w:t>
      </w:r>
      <w:r w:rsidR="00E637BD">
        <w:rPr>
          <w:sz w:val="24"/>
          <w:szCs w:val="24"/>
        </w:rPr>
        <w:t xml:space="preserve">ead to </w:t>
      </w:r>
      <w:r w:rsidR="00E637BD" w:rsidRPr="00AA4249">
        <w:rPr>
          <w:sz w:val="24"/>
          <w:szCs w:val="24"/>
        </w:rPr>
        <w:t xml:space="preserve">Historic Manassas </w:t>
      </w:r>
      <w:r w:rsidR="00E637BD">
        <w:rPr>
          <w:sz w:val="24"/>
          <w:szCs w:val="24"/>
        </w:rPr>
        <w:t xml:space="preserve">where you will receive a warm welcome from the Mayor of the city. </w:t>
      </w:r>
      <w:r w:rsidR="008414DF">
        <w:rPr>
          <w:sz w:val="24"/>
          <w:szCs w:val="24"/>
        </w:rPr>
        <w:t xml:space="preserve">Enjoy </w:t>
      </w:r>
      <w:r w:rsidR="00E637BD">
        <w:rPr>
          <w:sz w:val="24"/>
          <w:szCs w:val="24"/>
        </w:rPr>
        <w:t xml:space="preserve">an </w:t>
      </w:r>
      <w:r w:rsidR="00E637BD">
        <w:rPr>
          <w:b/>
          <w:sz w:val="24"/>
          <w:szCs w:val="24"/>
        </w:rPr>
        <w:t xml:space="preserve">Architectural Tour </w:t>
      </w:r>
      <w:r w:rsidR="00E637BD">
        <w:rPr>
          <w:sz w:val="24"/>
          <w:szCs w:val="24"/>
        </w:rPr>
        <w:t xml:space="preserve">and see some of the area’s unique historical buildings. You’ll see the old </w:t>
      </w:r>
      <w:r w:rsidR="00E637BD">
        <w:rPr>
          <w:b/>
          <w:sz w:val="24"/>
          <w:szCs w:val="24"/>
        </w:rPr>
        <w:t>Candy Factory</w:t>
      </w:r>
      <w:r w:rsidR="00E637BD">
        <w:rPr>
          <w:sz w:val="24"/>
          <w:szCs w:val="24"/>
        </w:rPr>
        <w:t xml:space="preserve">, which made and distributed candy throughout the region in the early 1900’s. It now serves as a venue catering to local children and adults who are passionate about the arts. Other buildings you’ll see include the American arts and crafts style </w:t>
      </w:r>
      <w:proofErr w:type="spellStart"/>
      <w:r w:rsidR="00E637BD">
        <w:rPr>
          <w:b/>
          <w:sz w:val="24"/>
          <w:szCs w:val="24"/>
        </w:rPr>
        <w:t>Speiden</w:t>
      </w:r>
      <w:proofErr w:type="spellEnd"/>
      <w:r w:rsidR="00E637BD">
        <w:rPr>
          <w:b/>
          <w:sz w:val="24"/>
          <w:szCs w:val="24"/>
        </w:rPr>
        <w:t>-Carper House</w:t>
      </w:r>
      <w:r w:rsidR="00E637BD">
        <w:rPr>
          <w:sz w:val="24"/>
          <w:szCs w:val="24"/>
        </w:rPr>
        <w:t>¸</w:t>
      </w:r>
      <w:r w:rsidR="000A074E">
        <w:rPr>
          <w:sz w:val="24"/>
          <w:szCs w:val="24"/>
        </w:rPr>
        <w:t xml:space="preserve"> </w:t>
      </w:r>
      <w:r w:rsidR="00E637BD">
        <w:rPr>
          <w:sz w:val="24"/>
          <w:szCs w:val="24"/>
        </w:rPr>
        <w:t xml:space="preserve">home to well-known local architect Albert </w:t>
      </w:r>
      <w:proofErr w:type="spellStart"/>
      <w:r w:rsidR="00E637BD">
        <w:rPr>
          <w:sz w:val="24"/>
          <w:szCs w:val="24"/>
        </w:rPr>
        <w:t>Speiden</w:t>
      </w:r>
      <w:proofErr w:type="spellEnd"/>
      <w:r w:rsidR="00E637BD">
        <w:rPr>
          <w:sz w:val="24"/>
          <w:szCs w:val="24"/>
        </w:rPr>
        <w:t xml:space="preserve">, as well as the </w:t>
      </w:r>
      <w:r w:rsidR="00E637BD">
        <w:rPr>
          <w:b/>
          <w:sz w:val="24"/>
          <w:szCs w:val="24"/>
        </w:rPr>
        <w:t>Manassas Railroad Depot</w:t>
      </w:r>
      <w:r w:rsidR="00E637BD" w:rsidRPr="000A074E">
        <w:rPr>
          <w:sz w:val="24"/>
          <w:szCs w:val="24"/>
        </w:rPr>
        <w:t>,</w:t>
      </w:r>
      <w:r w:rsidR="00E637BD">
        <w:rPr>
          <w:b/>
          <w:sz w:val="24"/>
          <w:szCs w:val="24"/>
        </w:rPr>
        <w:t xml:space="preserve"> </w:t>
      </w:r>
      <w:r w:rsidR="00E637BD">
        <w:rPr>
          <w:sz w:val="24"/>
          <w:szCs w:val="24"/>
        </w:rPr>
        <w:t>which was rebuilt after a massive fire in 1914.</w:t>
      </w:r>
    </w:p>
    <w:p w14:paraId="315D5F9C" w14:textId="782DC094" w:rsidR="007F1C4C" w:rsidRDefault="000A074E" w:rsidP="00DD5F2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your tour, enjoy a delicious </w:t>
      </w:r>
      <w:r w:rsidR="00AA5521">
        <w:rPr>
          <w:sz w:val="24"/>
          <w:szCs w:val="24"/>
        </w:rPr>
        <w:t xml:space="preserve">historically themed lunch at </w:t>
      </w:r>
      <w:r w:rsidR="00AA5521" w:rsidRPr="00AA5521">
        <w:rPr>
          <w:b/>
          <w:sz w:val="24"/>
          <w:szCs w:val="24"/>
        </w:rPr>
        <w:t>Ben Lomond Historic Site</w:t>
      </w:r>
      <w:r>
        <w:rPr>
          <w:sz w:val="24"/>
          <w:szCs w:val="24"/>
        </w:rPr>
        <w:t>.</w:t>
      </w:r>
      <w:r w:rsidR="00FB171B">
        <w:rPr>
          <w:sz w:val="24"/>
          <w:szCs w:val="24"/>
        </w:rPr>
        <w:t xml:space="preserve"> </w:t>
      </w:r>
      <w:r w:rsidR="00FB171B">
        <w:rPr>
          <w:noProof/>
          <w:sz w:val="24"/>
          <w:szCs w:val="24"/>
        </w:rPr>
        <w:t>Used as a hospital after the First Battle of Manassas during the Civil War, your tour will take in the sights, sounds, and smells of what it was like to be a wounded soldier in July 1861.</w:t>
      </w:r>
      <w:bookmarkStart w:id="0" w:name="_GoBack"/>
      <w:bookmarkEnd w:id="0"/>
    </w:p>
    <w:p w14:paraId="7CEEB589" w14:textId="3FBB92F3" w:rsidR="00E637BD" w:rsidRPr="000A074E" w:rsidRDefault="007F1C4C" w:rsidP="00DD5F20">
      <w:pPr>
        <w:spacing w:line="240" w:lineRule="auto"/>
        <w:ind w:left="720"/>
        <w:rPr>
          <w:sz w:val="24"/>
          <w:szCs w:val="24"/>
        </w:rPr>
      </w:pPr>
      <w:r w:rsidRPr="00AA4249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220E5E6" wp14:editId="63304607">
            <wp:simplePos x="0" y="0"/>
            <wp:positionH relativeFrom="column">
              <wp:posOffset>457200</wp:posOffset>
            </wp:positionH>
            <wp:positionV relativeFrom="paragraph">
              <wp:posOffset>96520</wp:posOffset>
            </wp:positionV>
            <wp:extent cx="1968500" cy="1313815"/>
            <wp:effectExtent l="0" t="0" r="0" b="635"/>
            <wp:wrapThrough wrapText="bothSides">
              <wp:wrapPolygon edited="0">
                <wp:start x="0" y="0"/>
                <wp:lineTo x="0" y="21297"/>
                <wp:lineTo x="21321" y="21297"/>
                <wp:lineTo x="2132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mages\Attractions\Winery, Breweries, Distilleries\KO Distilling\Barr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4E">
        <w:rPr>
          <w:sz w:val="24"/>
          <w:szCs w:val="24"/>
        </w:rPr>
        <w:t xml:space="preserve">Kick back at </w:t>
      </w:r>
      <w:proofErr w:type="spellStart"/>
      <w:r w:rsidR="00770F57">
        <w:rPr>
          <w:b/>
          <w:sz w:val="24"/>
          <w:szCs w:val="24"/>
        </w:rPr>
        <w:t>MurLarkey</w:t>
      </w:r>
      <w:proofErr w:type="spellEnd"/>
      <w:r w:rsidR="00770F57">
        <w:rPr>
          <w:b/>
          <w:sz w:val="24"/>
          <w:szCs w:val="24"/>
        </w:rPr>
        <w:t xml:space="preserve"> Distilled Spirits</w:t>
      </w:r>
      <w:r w:rsidR="000A074E">
        <w:rPr>
          <w:sz w:val="24"/>
          <w:szCs w:val="24"/>
        </w:rPr>
        <w:t xml:space="preserve"> and taste-test the spirits made in</w:t>
      </w:r>
      <w:r w:rsidR="008414DF">
        <w:rPr>
          <w:sz w:val="24"/>
          <w:szCs w:val="24"/>
        </w:rPr>
        <w:t>-</w:t>
      </w:r>
      <w:r w:rsidR="000A074E">
        <w:rPr>
          <w:sz w:val="24"/>
          <w:szCs w:val="24"/>
        </w:rPr>
        <w:t>house at t</w:t>
      </w:r>
      <w:r w:rsidR="00770F57">
        <w:rPr>
          <w:sz w:val="24"/>
          <w:szCs w:val="24"/>
        </w:rPr>
        <w:t>his distillery. Hear the story</w:t>
      </w:r>
      <w:r w:rsidR="000A074E">
        <w:rPr>
          <w:sz w:val="24"/>
          <w:szCs w:val="24"/>
        </w:rPr>
        <w:t xml:space="preserve"> of </w:t>
      </w:r>
      <w:r w:rsidR="00770F57">
        <w:rPr>
          <w:sz w:val="24"/>
          <w:szCs w:val="24"/>
        </w:rPr>
        <w:t>how family played an important role in crafting their unique name and approach to fine spirits</w:t>
      </w:r>
      <w:r w:rsidR="000A074E">
        <w:rPr>
          <w:sz w:val="24"/>
          <w:szCs w:val="24"/>
        </w:rPr>
        <w:t xml:space="preserve">. Learn </w:t>
      </w:r>
      <w:r w:rsidR="00DB627B">
        <w:rPr>
          <w:sz w:val="24"/>
          <w:szCs w:val="24"/>
        </w:rPr>
        <w:t>about the distilling proces</w:t>
      </w:r>
      <w:r w:rsidR="000A074E">
        <w:rPr>
          <w:sz w:val="24"/>
          <w:szCs w:val="24"/>
        </w:rPr>
        <w:t>s and tour the facility where they craft their unique products.</w:t>
      </w:r>
    </w:p>
    <w:p w14:paraId="6CB73317" w14:textId="77777777" w:rsidR="00E637BD" w:rsidRPr="00E637BD" w:rsidRDefault="00DD5F20" w:rsidP="00DD5F20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90F53" wp14:editId="5F4DCC2D">
                <wp:simplePos x="0" y="0"/>
                <wp:positionH relativeFrom="column">
                  <wp:posOffset>-449580</wp:posOffset>
                </wp:positionH>
                <wp:positionV relativeFrom="bottomMargin">
                  <wp:align>top</wp:align>
                </wp:positionV>
                <wp:extent cx="10519410" cy="476250"/>
                <wp:effectExtent l="0" t="0" r="1524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519410" cy="47625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 w="19050" algn="in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1DEF92E" w14:textId="77777777" w:rsidR="00DD5F20" w:rsidRPr="009139E1" w:rsidRDefault="00DD5F20" w:rsidP="00DD5F20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help planning your next group tour, contact our sales department:</w:t>
                            </w:r>
                          </w:p>
                          <w:p w14:paraId="020A283D" w14:textId="5AC4C2A0" w:rsidR="00DD5F20" w:rsidRPr="00D21B8B" w:rsidRDefault="00DD5F20" w:rsidP="00DD5F2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Mark Kowalewski – </w:t>
                            </w:r>
                            <w:r w:rsidR="00770F5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mkowalewski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@</w:t>
                            </w:r>
                            <w:r w:rsidR="00770F5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pwcgov.org</w:t>
                            </w:r>
                            <w:r w:rsidRPr="009139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Mike Stoupa – mstoupa@</w:t>
                            </w:r>
                            <w:r w:rsidR="00770F5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pwcgov.org</w:t>
                            </w:r>
                          </w:p>
                          <w:p w14:paraId="5AB66D6C" w14:textId="77777777" w:rsidR="00DD5F20" w:rsidRDefault="00DD5F20" w:rsidP="00DD5F20"/>
                          <w:p w14:paraId="2390AA18" w14:textId="77777777" w:rsidR="00DD5F20" w:rsidRDefault="00DD5F20" w:rsidP="00DD5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0F53" id="Rectangle 31" o:spid="_x0000_s1026" style="position:absolute;left:0;text-align:left;margin-left:-35.4pt;margin-top:0;width:828.3pt;height:37.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" fillcolor="#005eb8" strokecolor="#005eb8" strokeweight="1.5pt" insetpen="t">
                <v:textbox inset="2.88pt,2.88pt,2.88pt,2.88pt">
                  <w:txbxContent>
                    <w:p w14:paraId="21DEF92E" w14:textId="77777777" w:rsidR="00DD5F20" w:rsidRPr="009139E1" w:rsidRDefault="00DD5F20" w:rsidP="00DD5F20">
                      <w:pPr>
                        <w:spacing w:after="0" w:line="240" w:lineRule="auto"/>
                        <w:ind w:left="14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 help planning your next group tour, contact our sales department:</w:t>
                      </w:r>
                    </w:p>
                    <w:p w14:paraId="020A283D" w14:textId="5AC4C2A0" w:rsidR="00DD5F20" w:rsidRPr="00D21B8B" w:rsidRDefault="00DD5F20" w:rsidP="00DD5F2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Mark Kowalewski – </w:t>
                      </w:r>
                      <w:r w:rsidR="00770F5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mkowalewski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@</w:t>
                      </w:r>
                      <w:r w:rsidR="00770F5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pwcgov.org</w:t>
                      </w:r>
                      <w:r w:rsidRPr="009139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Mike Stoupa – mstoupa@</w:t>
                      </w:r>
                      <w:r w:rsidR="00770F5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pwcgov.org</w:t>
                      </w:r>
                    </w:p>
                    <w:p w14:paraId="5AB66D6C" w14:textId="77777777" w:rsidR="00DD5F20" w:rsidRDefault="00DD5F20" w:rsidP="00DD5F20"/>
                    <w:p w14:paraId="2390AA18" w14:textId="77777777" w:rsidR="00DD5F20" w:rsidRDefault="00DD5F20" w:rsidP="00DD5F20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E637BD" w:rsidRPr="00E6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BD"/>
    <w:rsid w:val="000A074E"/>
    <w:rsid w:val="00270B77"/>
    <w:rsid w:val="002F2034"/>
    <w:rsid w:val="00312151"/>
    <w:rsid w:val="00416882"/>
    <w:rsid w:val="00493973"/>
    <w:rsid w:val="00770F57"/>
    <w:rsid w:val="007F1C4C"/>
    <w:rsid w:val="008072D8"/>
    <w:rsid w:val="008414DF"/>
    <w:rsid w:val="008F7963"/>
    <w:rsid w:val="00A35798"/>
    <w:rsid w:val="00A729F8"/>
    <w:rsid w:val="00AA4249"/>
    <w:rsid w:val="00AA5521"/>
    <w:rsid w:val="00D0119A"/>
    <w:rsid w:val="00D13A20"/>
    <w:rsid w:val="00D33730"/>
    <w:rsid w:val="00DB627B"/>
    <w:rsid w:val="00DD5F20"/>
    <w:rsid w:val="00E637BD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57E4"/>
  <w15:chartTrackingRefBased/>
  <w15:docId w15:val="{90148FC7-5B61-48DC-B8AA-04D63D0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4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Stoupa, Mike</cp:lastModifiedBy>
  <cp:revision>8</cp:revision>
  <cp:lastPrinted>2016-02-24T20:01:00Z</cp:lastPrinted>
  <dcterms:created xsi:type="dcterms:W3CDTF">2016-02-24T19:20:00Z</dcterms:created>
  <dcterms:modified xsi:type="dcterms:W3CDTF">2018-06-06T18:38:00Z</dcterms:modified>
</cp:coreProperties>
</file>