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1A4B" w14:textId="70852107" w:rsidR="007958D5" w:rsidRPr="00A44615" w:rsidRDefault="007958D5" w:rsidP="00A44615">
      <w:pPr>
        <w:pStyle w:val="Heading2"/>
        <w:spacing w:before="0"/>
        <w:jc w:val="center"/>
        <w:rPr>
          <w:rFonts w:asciiTheme="minorHAnsi" w:eastAsia="Times New Roman" w:hAnsiTheme="minorHAnsi" w:cstheme="minorHAnsi"/>
          <w:color w:val="202020"/>
          <w:sz w:val="24"/>
          <w:szCs w:val="24"/>
        </w:rPr>
      </w:pPr>
      <w:r w:rsidRPr="00A44615">
        <w:rPr>
          <w:rStyle w:val="Strong"/>
          <w:rFonts w:asciiTheme="minorHAnsi" w:hAnsiTheme="minorHAnsi" w:cstheme="minorHAnsi"/>
          <w:color w:val="202020"/>
          <w:sz w:val="24"/>
          <w:szCs w:val="24"/>
        </w:rPr>
        <w:t>Oregon Wine Industry Champion</w:t>
      </w:r>
      <w:r w:rsidR="00A44615">
        <w:rPr>
          <w:rStyle w:val="Strong"/>
          <w:rFonts w:asciiTheme="minorHAnsi" w:hAnsiTheme="minorHAnsi" w:cstheme="minorHAnsi"/>
          <w:color w:val="202020"/>
          <w:sz w:val="24"/>
          <w:szCs w:val="24"/>
        </w:rPr>
        <w:t>ed</w:t>
      </w:r>
      <w:r w:rsidRPr="00A44615">
        <w:rPr>
          <w:rStyle w:val="Strong"/>
          <w:rFonts w:asciiTheme="minorHAnsi" w:hAnsiTheme="minorHAnsi" w:cstheme="minorHAnsi"/>
          <w:color w:val="202020"/>
          <w:sz w:val="24"/>
          <w:szCs w:val="24"/>
        </w:rPr>
        <w:t xml:space="preserve"> Successful DTC Bill</w:t>
      </w:r>
    </w:p>
    <w:p w14:paraId="1432B37F" w14:textId="423E00C2" w:rsidR="007958D5" w:rsidRPr="007958D5" w:rsidRDefault="007958D5" w:rsidP="00A44615">
      <w:pPr>
        <w:pStyle w:val="BodyText"/>
        <w:ind w:left="100"/>
        <w:jc w:val="center"/>
        <w:rPr>
          <w:rFonts w:asciiTheme="minorHAnsi" w:hAnsiTheme="minorHAnsi" w:cstheme="minorHAnsi"/>
          <w:sz w:val="24"/>
          <w:szCs w:val="24"/>
        </w:rPr>
      </w:pPr>
      <w:r w:rsidRPr="00A44615">
        <w:rPr>
          <w:rStyle w:val="Strong"/>
          <w:rFonts w:asciiTheme="minorHAnsi" w:hAnsiTheme="minorHAnsi" w:cstheme="minorHAnsi"/>
          <w:color w:val="202020"/>
          <w:sz w:val="24"/>
          <w:szCs w:val="24"/>
        </w:rPr>
        <w:t>Monthly Case Shipment to Oregon Consumers Increase</w:t>
      </w:r>
      <w:r w:rsidR="00A44615">
        <w:rPr>
          <w:rStyle w:val="Strong"/>
          <w:rFonts w:asciiTheme="minorHAnsi" w:hAnsiTheme="minorHAnsi" w:cstheme="minorHAnsi"/>
          <w:color w:val="202020"/>
          <w:sz w:val="24"/>
          <w:szCs w:val="24"/>
        </w:rPr>
        <w:t>d</w:t>
      </w:r>
      <w:r w:rsidRPr="007958D5">
        <w:rPr>
          <w:rFonts w:asciiTheme="minorHAnsi" w:hAnsiTheme="minorHAnsi" w:cstheme="minorHAnsi"/>
          <w:color w:val="202020"/>
          <w:sz w:val="24"/>
          <w:szCs w:val="24"/>
        </w:rPr>
        <w:br/>
      </w:r>
    </w:p>
    <w:p w14:paraId="781CD98A" w14:textId="5FAFE08D" w:rsidR="007958D5" w:rsidRPr="007958D5" w:rsidRDefault="007958D5" w:rsidP="00A44615">
      <w:pPr>
        <w:pStyle w:val="BodyText"/>
        <w:rPr>
          <w:rFonts w:asciiTheme="minorHAnsi" w:hAnsiTheme="minorHAnsi" w:cstheme="minorHAnsi"/>
          <w:color w:val="202020"/>
          <w:sz w:val="24"/>
          <w:szCs w:val="24"/>
        </w:rPr>
      </w:pPr>
      <w:r w:rsidRPr="007958D5">
        <w:rPr>
          <w:rFonts w:asciiTheme="minorHAnsi" w:hAnsiTheme="minorHAnsi" w:cstheme="minorHAnsi"/>
          <w:color w:val="202020"/>
          <w:sz w:val="24"/>
          <w:szCs w:val="24"/>
        </w:rPr>
        <w:t>Governor Brown signed Senate Bill 406 into law on May 21, 2021</w:t>
      </w:r>
      <w:r w:rsidR="00A44615">
        <w:rPr>
          <w:rFonts w:asciiTheme="minorHAnsi" w:hAnsiTheme="minorHAnsi" w:cstheme="minorHAnsi"/>
          <w:color w:val="202020"/>
          <w:sz w:val="24"/>
          <w:szCs w:val="24"/>
        </w:rPr>
        <w:t>,</w:t>
      </w:r>
      <w:r w:rsidRPr="007958D5">
        <w:rPr>
          <w:rFonts w:asciiTheme="minorHAnsi" w:hAnsiTheme="minorHAnsi" w:cstheme="minorHAnsi"/>
          <w:color w:val="202020"/>
          <w:sz w:val="24"/>
          <w:szCs w:val="24"/>
        </w:rPr>
        <w:t xml:space="preserve"> a priority bill for the Oregon winegrowers. The bill increases Oregon's monthly direct-to-consumer </w:t>
      </w:r>
      <w:r>
        <w:rPr>
          <w:rFonts w:asciiTheme="minorHAnsi" w:hAnsiTheme="minorHAnsi" w:cstheme="minorHAnsi"/>
          <w:color w:val="202020"/>
          <w:sz w:val="24"/>
          <w:szCs w:val="24"/>
        </w:rPr>
        <w:t xml:space="preserve">(DTC) </w:t>
      </w:r>
      <w:r w:rsidRPr="007958D5">
        <w:rPr>
          <w:rFonts w:asciiTheme="minorHAnsi" w:hAnsiTheme="minorHAnsi" w:cstheme="minorHAnsi"/>
          <w:color w:val="202020"/>
          <w:sz w:val="24"/>
          <w:szCs w:val="24"/>
        </w:rPr>
        <w:t>shipping limit from two to five cases per consumer. This is a great accomplishment for the industry.</w:t>
      </w:r>
    </w:p>
    <w:p w14:paraId="05D26B23" w14:textId="77777777" w:rsidR="007958D5" w:rsidRPr="007958D5" w:rsidRDefault="007958D5" w:rsidP="00A44615">
      <w:pPr>
        <w:pStyle w:val="BodyText"/>
        <w:rPr>
          <w:rFonts w:asciiTheme="minorHAnsi" w:hAnsiTheme="minorHAnsi" w:cstheme="minorHAnsi"/>
          <w:color w:val="202020"/>
          <w:sz w:val="24"/>
          <w:szCs w:val="24"/>
        </w:rPr>
      </w:pPr>
    </w:p>
    <w:p w14:paraId="13A1876E" w14:textId="6E1C2FAE" w:rsidR="007958D5" w:rsidRDefault="007958D5" w:rsidP="00A44615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Oregon wineries receive a significant portion of </w:t>
      </w:r>
      <w:r w:rsidRPr="007958D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wine revenues from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DTC sales</w:t>
      </w:r>
      <w:r w:rsidRPr="007958D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These sales are typically only shipped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in the Spring and Fall when weather permits</w:t>
      </w:r>
      <w:r w:rsidRPr="007958D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M</w:t>
      </w:r>
      <w:r w:rsidRPr="007958D5">
        <w:rPr>
          <w:rFonts w:asciiTheme="minorHAnsi" w:eastAsia="Times New Roman" w:hAnsiTheme="minorHAnsi" w:cstheme="minorHAnsi"/>
          <w:color w:val="000000"/>
          <w:sz w:val="24"/>
          <w:szCs w:val="24"/>
        </w:rPr>
        <w:t>any customers would like to purchase more than two cases of wine to provide gifts for their families and friends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or for special</w:t>
      </w:r>
      <w:r w:rsidRPr="007958D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occasions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like</w:t>
      </w:r>
      <w:r w:rsidRPr="007958D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weddings.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sale of a </w:t>
      </w:r>
      <w:r w:rsidRPr="007958D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few extra cases of wine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is</w:t>
      </w:r>
      <w:r w:rsidRPr="007958D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significant for the typical Oregon winery.</w:t>
      </w:r>
    </w:p>
    <w:p w14:paraId="2F6E927F" w14:textId="77777777" w:rsidR="007958D5" w:rsidRDefault="007958D5" w:rsidP="00A44615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436FE0A" w14:textId="3FF6D8F2" w:rsidR="007958D5" w:rsidRPr="007958D5" w:rsidRDefault="007958D5" w:rsidP="00A44615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958D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Oregon’s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prior</w:t>
      </w:r>
      <w:r w:rsidRPr="007958D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limit of two (2) cases per month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was overly restrictive</w:t>
      </w:r>
      <w:r w:rsidRPr="007958D5">
        <w:rPr>
          <w:rFonts w:asciiTheme="minorHAnsi" w:eastAsia="Times New Roman" w:hAnsiTheme="minorHAnsi" w:cstheme="minorHAnsi"/>
          <w:color w:val="000000"/>
          <w:sz w:val="24"/>
          <w:szCs w:val="24"/>
        </w:rPr>
        <w:t>. Neither California or Washington ha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Pr="007958D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any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DTC</w:t>
      </w:r>
      <w:r w:rsidRPr="007958D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shipping limits.</w:t>
      </w:r>
    </w:p>
    <w:p w14:paraId="1CBC82A0" w14:textId="7119AFAA" w:rsidR="007958D5" w:rsidRPr="00A44615" w:rsidRDefault="007958D5" w:rsidP="00A44615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2A6F90F" w14:textId="061CCF40" w:rsidR="00A44615" w:rsidRPr="00A44615" w:rsidRDefault="00A44615" w:rsidP="00A44615">
      <w:pPr>
        <w:ind w:hanging="1"/>
        <w:jc w:val="both"/>
        <w:rPr>
          <w:rFonts w:asciiTheme="minorHAnsi" w:hAnsiTheme="minorHAnsi" w:cstheme="minorHAnsi"/>
          <w:sz w:val="24"/>
          <w:szCs w:val="24"/>
        </w:rPr>
      </w:pPr>
      <w:r w:rsidRPr="00A44615">
        <w:rPr>
          <w:rFonts w:asciiTheme="minorHAnsi" w:hAnsiTheme="minorHAnsi" w:cstheme="minorHAnsi"/>
          <w:b/>
          <w:color w:val="002B3C"/>
          <w:sz w:val="24"/>
          <w:szCs w:val="24"/>
        </w:rPr>
        <w:t xml:space="preserve">SB 406 </w:t>
      </w:r>
      <w:r w:rsidRPr="00A44615">
        <w:rPr>
          <w:rFonts w:asciiTheme="minorHAnsi" w:hAnsiTheme="minorHAnsi" w:cstheme="minorHAnsi"/>
          <w:b/>
          <w:color w:val="002B3C"/>
          <w:sz w:val="24"/>
          <w:szCs w:val="24"/>
        </w:rPr>
        <w:t>increase</w:t>
      </w:r>
      <w:r>
        <w:rPr>
          <w:rFonts w:asciiTheme="minorHAnsi" w:hAnsiTheme="minorHAnsi" w:cstheme="minorHAnsi"/>
          <w:b/>
          <w:color w:val="002B3C"/>
          <w:sz w:val="24"/>
          <w:szCs w:val="24"/>
        </w:rPr>
        <w:t>d</w:t>
      </w:r>
      <w:r w:rsidRPr="00A44615">
        <w:rPr>
          <w:rFonts w:asciiTheme="minorHAnsi" w:hAnsiTheme="minorHAnsi" w:cstheme="minorHAnsi"/>
          <w:b/>
          <w:color w:val="002B3C"/>
          <w:sz w:val="24"/>
          <w:szCs w:val="24"/>
        </w:rPr>
        <w:t xml:space="preserve"> the amount of wine that may be</w:t>
      </w:r>
      <w:r w:rsidRPr="00A44615">
        <w:rPr>
          <w:rFonts w:asciiTheme="minorHAnsi" w:hAnsiTheme="minorHAnsi" w:cstheme="minorHAnsi"/>
          <w:b/>
          <w:color w:val="002B3C"/>
          <w:spacing w:val="-66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b/>
          <w:color w:val="002B3C"/>
          <w:sz w:val="24"/>
          <w:szCs w:val="24"/>
        </w:rPr>
        <w:t xml:space="preserve">shipped monthly to a consumer </w:t>
      </w:r>
      <w:r w:rsidRPr="00A44615">
        <w:rPr>
          <w:rFonts w:asciiTheme="minorHAnsi" w:hAnsiTheme="minorHAnsi" w:cstheme="minorHAnsi"/>
          <w:color w:val="002B3C"/>
          <w:sz w:val="24"/>
          <w:szCs w:val="24"/>
        </w:rPr>
        <w:t>(ORS 471.282). The change</w:t>
      </w:r>
      <w:r w:rsidRPr="00A44615">
        <w:rPr>
          <w:rFonts w:asciiTheme="minorHAnsi" w:hAnsiTheme="minorHAnsi" w:cstheme="minorHAnsi"/>
          <w:color w:val="002B3C"/>
          <w:spacing w:val="1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color w:val="002B3C"/>
          <w:sz w:val="24"/>
          <w:szCs w:val="24"/>
        </w:rPr>
        <w:t>took</w:t>
      </w:r>
      <w:r w:rsidRPr="00A44615">
        <w:rPr>
          <w:rFonts w:asciiTheme="minorHAnsi" w:hAnsiTheme="minorHAnsi" w:cstheme="minorHAnsi"/>
          <w:color w:val="002B3C"/>
          <w:spacing w:val="-1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color w:val="002B3C"/>
          <w:sz w:val="24"/>
          <w:szCs w:val="24"/>
        </w:rPr>
        <w:t>effect</w:t>
      </w:r>
      <w:r w:rsidRPr="00A44615">
        <w:rPr>
          <w:rFonts w:asciiTheme="minorHAnsi" w:hAnsiTheme="minorHAnsi" w:cstheme="minorHAnsi"/>
          <w:color w:val="002B3C"/>
          <w:spacing w:val="-2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color w:val="002B3C"/>
          <w:sz w:val="24"/>
          <w:szCs w:val="24"/>
        </w:rPr>
        <w:t>on</w:t>
      </w:r>
      <w:r w:rsidRPr="00A44615">
        <w:rPr>
          <w:rFonts w:asciiTheme="minorHAnsi" w:hAnsiTheme="minorHAnsi" w:cstheme="minorHAnsi"/>
          <w:color w:val="002B3C"/>
          <w:spacing w:val="-2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color w:val="002B3C"/>
          <w:sz w:val="24"/>
          <w:szCs w:val="24"/>
        </w:rPr>
        <w:t>May</w:t>
      </w:r>
      <w:r w:rsidRPr="00A44615">
        <w:rPr>
          <w:rFonts w:asciiTheme="minorHAnsi" w:hAnsiTheme="minorHAnsi" w:cstheme="minorHAnsi"/>
          <w:color w:val="002B3C"/>
          <w:spacing w:val="-2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color w:val="002B3C"/>
          <w:sz w:val="24"/>
          <w:szCs w:val="24"/>
        </w:rPr>
        <w:t>21,</w:t>
      </w:r>
      <w:r w:rsidRPr="00A44615">
        <w:rPr>
          <w:rFonts w:asciiTheme="minorHAnsi" w:hAnsiTheme="minorHAnsi" w:cstheme="minorHAnsi"/>
          <w:color w:val="002B3C"/>
          <w:spacing w:val="-3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color w:val="002B3C"/>
          <w:sz w:val="24"/>
          <w:szCs w:val="24"/>
        </w:rPr>
        <w:t>2021</w:t>
      </w:r>
      <w:r>
        <w:rPr>
          <w:rFonts w:asciiTheme="minorHAnsi" w:hAnsiTheme="minorHAnsi" w:cstheme="minorHAnsi"/>
          <w:color w:val="002B3C"/>
          <w:sz w:val="24"/>
          <w:szCs w:val="24"/>
        </w:rPr>
        <w:t>.</w:t>
      </w:r>
    </w:p>
    <w:p w14:paraId="32FD8368" w14:textId="77777777" w:rsidR="00A44615" w:rsidRPr="00A44615" w:rsidRDefault="00A44615" w:rsidP="00A44615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174FE0E" w14:textId="5359B18E" w:rsidR="00FB4048" w:rsidRPr="00A44615" w:rsidRDefault="00FB4048" w:rsidP="00A44615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A4461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What’s now Allowed</w:t>
      </w:r>
    </w:p>
    <w:p w14:paraId="47DEC003" w14:textId="77777777" w:rsidR="00FB4048" w:rsidRPr="00FB4048" w:rsidRDefault="00FB4048" w:rsidP="00A44615">
      <w:pPr>
        <w:pStyle w:val="BodyText"/>
        <w:ind w:left="432"/>
        <w:rPr>
          <w:rFonts w:asciiTheme="minorHAnsi" w:hAnsiTheme="minorHAnsi" w:cstheme="minorHAnsi"/>
          <w:sz w:val="24"/>
          <w:szCs w:val="24"/>
        </w:rPr>
      </w:pPr>
      <w:r w:rsidRPr="00FB4048">
        <w:rPr>
          <w:rFonts w:asciiTheme="minorHAnsi" w:hAnsiTheme="minorHAnsi" w:cstheme="minorHAnsi"/>
          <w:color w:val="002B3C"/>
          <w:sz w:val="24"/>
          <w:szCs w:val="24"/>
        </w:rPr>
        <w:t xml:space="preserve">Oregon wineries and OLCC-issued Direct Shipper permit </w:t>
      </w:r>
      <w:r w:rsidRPr="00A44615">
        <w:rPr>
          <w:rFonts w:asciiTheme="minorHAnsi" w:hAnsiTheme="minorHAnsi" w:cstheme="minorHAnsi"/>
          <w:color w:val="002B3C"/>
          <w:sz w:val="24"/>
          <w:szCs w:val="24"/>
        </w:rPr>
        <w:t>holders</w:t>
      </w:r>
      <w:r w:rsidRPr="00A44615">
        <w:rPr>
          <w:rFonts w:asciiTheme="minorHAnsi" w:hAnsiTheme="minorHAnsi" w:cstheme="minorHAnsi"/>
          <w:color w:val="002B3C"/>
          <w:spacing w:val="1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color w:val="002B3C"/>
          <w:sz w:val="24"/>
          <w:szCs w:val="24"/>
        </w:rPr>
        <w:t>may now ship up to five cases of wine containing up to nine liters</w:t>
      </w:r>
      <w:r w:rsidRPr="00A44615">
        <w:rPr>
          <w:rFonts w:asciiTheme="minorHAnsi" w:hAnsiTheme="minorHAnsi" w:cstheme="minorHAnsi"/>
          <w:color w:val="002B3C"/>
          <w:spacing w:val="1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color w:val="002B3C"/>
          <w:sz w:val="24"/>
          <w:szCs w:val="24"/>
        </w:rPr>
        <w:t xml:space="preserve">per case (for a total of 45 liters) to any </w:t>
      </w:r>
      <w:r w:rsidRPr="00A44615">
        <w:rPr>
          <w:rFonts w:asciiTheme="minorHAnsi" w:hAnsiTheme="minorHAnsi" w:cstheme="minorHAnsi"/>
          <w:b/>
          <w:color w:val="002B3C"/>
          <w:sz w:val="24"/>
          <w:szCs w:val="24"/>
        </w:rPr>
        <w:t>resident of Oregon</w:t>
      </w:r>
      <w:r w:rsidRPr="00A44615">
        <w:rPr>
          <w:rFonts w:asciiTheme="minorHAnsi" w:hAnsiTheme="minorHAnsi" w:cstheme="minorHAnsi"/>
          <w:b/>
          <w:color w:val="002B3C"/>
          <w:spacing w:val="1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color w:val="002B3C"/>
          <w:sz w:val="24"/>
          <w:szCs w:val="24"/>
        </w:rPr>
        <w:t xml:space="preserve">(consumer) per </w:t>
      </w:r>
      <w:r w:rsidRPr="00A44615">
        <w:rPr>
          <w:rFonts w:asciiTheme="minorHAnsi" w:hAnsiTheme="minorHAnsi" w:cstheme="minorHAnsi"/>
          <w:b/>
          <w:color w:val="002B3C"/>
          <w:sz w:val="24"/>
          <w:szCs w:val="24"/>
        </w:rPr>
        <w:t>month</w:t>
      </w:r>
      <w:r w:rsidRPr="00A44615">
        <w:rPr>
          <w:rFonts w:asciiTheme="minorHAnsi" w:hAnsiTheme="minorHAnsi" w:cstheme="minorHAnsi"/>
          <w:color w:val="002B3C"/>
          <w:sz w:val="24"/>
          <w:szCs w:val="24"/>
        </w:rPr>
        <w:t>. All five cases (45 liters total) may be</w:t>
      </w:r>
      <w:r w:rsidRPr="00A44615">
        <w:rPr>
          <w:rFonts w:asciiTheme="minorHAnsi" w:hAnsiTheme="minorHAnsi" w:cstheme="minorHAnsi"/>
          <w:color w:val="002B3C"/>
          <w:spacing w:val="1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color w:val="002B3C"/>
          <w:sz w:val="24"/>
          <w:szCs w:val="24"/>
        </w:rPr>
        <w:t>consolidated</w:t>
      </w:r>
      <w:r w:rsidRPr="00FB4048">
        <w:rPr>
          <w:rFonts w:asciiTheme="minorHAnsi" w:hAnsiTheme="minorHAnsi" w:cstheme="minorHAnsi"/>
          <w:color w:val="002B3C"/>
          <w:sz w:val="24"/>
          <w:szCs w:val="24"/>
        </w:rPr>
        <w:t xml:space="preserve"> as one shipment. This means all five cases may be</w:t>
      </w:r>
      <w:r w:rsidRPr="00FB4048">
        <w:rPr>
          <w:rFonts w:asciiTheme="minorHAnsi" w:hAnsiTheme="minorHAnsi" w:cstheme="minorHAnsi"/>
          <w:color w:val="002B3C"/>
          <w:spacing w:val="1"/>
          <w:sz w:val="24"/>
          <w:szCs w:val="24"/>
        </w:rPr>
        <w:t xml:space="preserve"> </w:t>
      </w:r>
      <w:r w:rsidRPr="00FB4048">
        <w:rPr>
          <w:rFonts w:asciiTheme="minorHAnsi" w:hAnsiTheme="minorHAnsi" w:cstheme="minorHAnsi"/>
          <w:color w:val="002B3C"/>
          <w:sz w:val="24"/>
          <w:szCs w:val="24"/>
        </w:rPr>
        <w:t>delivered</w:t>
      </w:r>
      <w:r w:rsidRPr="00FB4048">
        <w:rPr>
          <w:rFonts w:asciiTheme="minorHAnsi" w:hAnsiTheme="minorHAnsi" w:cstheme="minorHAnsi"/>
          <w:color w:val="002B3C"/>
          <w:spacing w:val="-1"/>
          <w:sz w:val="24"/>
          <w:szCs w:val="24"/>
        </w:rPr>
        <w:t xml:space="preserve"> </w:t>
      </w:r>
      <w:r w:rsidRPr="00FB4048">
        <w:rPr>
          <w:rFonts w:asciiTheme="minorHAnsi" w:hAnsiTheme="minorHAnsi" w:cstheme="minorHAnsi"/>
          <w:color w:val="002B3C"/>
          <w:sz w:val="24"/>
          <w:szCs w:val="24"/>
        </w:rPr>
        <w:t>to a consumer</w:t>
      </w:r>
      <w:r w:rsidRPr="00FB4048">
        <w:rPr>
          <w:rFonts w:asciiTheme="minorHAnsi" w:hAnsiTheme="minorHAnsi" w:cstheme="minorHAnsi"/>
          <w:color w:val="002B3C"/>
          <w:spacing w:val="-1"/>
          <w:sz w:val="24"/>
          <w:szCs w:val="24"/>
        </w:rPr>
        <w:t xml:space="preserve"> </w:t>
      </w:r>
      <w:r w:rsidRPr="00FB4048">
        <w:rPr>
          <w:rFonts w:asciiTheme="minorHAnsi" w:hAnsiTheme="minorHAnsi" w:cstheme="minorHAnsi"/>
          <w:color w:val="002B3C"/>
          <w:sz w:val="24"/>
          <w:szCs w:val="24"/>
        </w:rPr>
        <w:t>on the</w:t>
      </w:r>
      <w:r w:rsidRPr="00FB4048">
        <w:rPr>
          <w:rFonts w:asciiTheme="minorHAnsi" w:hAnsiTheme="minorHAnsi" w:cstheme="minorHAnsi"/>
          <w:color w:val="002B3C"/>
          <w:spacing w:val="-1"/>
          <w:sz w:val="24"/>
          <w:szCs w:val="24"/>
        </w:rPr>
        <w:t xml:space="preserve"> </w:t>
      </w:r>
      <w:r w:rsidRPr="00FB4048">
        <w:rPr>
          <w:rFonts w:asciiTheme="minorHAnsi" w:hAnsiTheme="minorHAnsi" w:cstheme="minorHAnsi"/>
          <w:color w:val="002B3C"/>
          <w:sz w:val="24"/>
          <w:szCs w:val="24"/>
        </w:rPr>
        <w:t>same day.</w:t>
      </w:r>
    </w:p>
    <w:p w14:paraId="47791F23" w14:textId="77777777" w:rsidR="00FB4048" w:rsidRPr="00FB4048" w:rsidRDefault="00FB4048" w:rsidP="00A44615">
      <w:pPr>
        <w:ind w:left="432"/>
        <w:rPr>
          <w:rFonts w:asciiTheme="minorHAnsi" w:hAnsiTheme="minorHAnsi" w:cstheme="minorHAnsi"/>
          <w:i/>
          <w:sz w:val="24"/>
          <w:szCs w:val="24"/>
        </w:rPr>
      </w:pPr>
      <w:r w:rsidRPr="00FB4048">
        <w:rPr>
          <w:rFonts w:asciiTheme="minorHAnsi" w:hAnsiTheme="minorHAnsi" w:cstheme="minorHAnsi"/>
          <w:i/>
          <w:color w:val="002B3C"/>
          <w:sz w:val="24"/>
          <w:szCs w:val="24"/>
        </w:rPr>
        <w:t>“</w:t>
      </w:r>
      <w:r w:rsidRPr="00FB4048">
        <w:rPr>
          <w:rFonts w:asciiTheme="minorHAnsi" w:hAnsiTheme="minorHAnsi" w:cstheme="minorHAnsi"/>
          <w:b/>
          <w:i/>
          <w:color w:val="002B3C"/>
          <w:sz w:val="24"/>
          <w:szCs w:val="24"/>
        </w:rPr>
        <w:t>Resident of Oregon</w:t>
      </w:r>
      <w:r w:rsidRPr="00FB4048">
        <w:rPr>
          <w:rFonts w:asciiTheme="minorHAnsi" w:hAnsiTheme="minorHAnsi" w:cstheme="minorHAnsi"/>
          <w:i/>
          <w:color w:val="002B3C"/>
          <w:sz w:val="24"/>
          <w:szCs w:val="24"/>
        </w:rPr>
        <w:t>” means an individual consumer residing in</w:t>
      </w:r>
      <w:r w:rsidRPr="00FB4048">
        <w:rPr>
          <w:rFonts w:asciiTheme="minorHAnsi" w:hAnsiTheme="minorHAnsi" w:cstheme="minorHAnsi"/>
          <w:i/>
          <w:color w:val="002B3C"/>
          <w:spacing w:val="-68"/>
          <w:sz w:val="24"/>
          <w:szCs w:val="24"/>
        </w:rPr>
        <w:t xml:space="preserve"> </w:t>
      </w:r>
      <w:r w:rsidRPr="00FB4048">
        <w:rPr>
          <w:rFonts w:asciiTheme="minorHAnsi" w:hAnsiTheme="minorHAnsi" w:cstheme="minorHAnsi"/>
          <w:i/>
          <w:color w:val="002B3C"/>
          <w:sz w:val="24"/>
          <w:szCs w:val="24"/>
        </w:rPr>
        <w:t>Oregon,</w:t>
      </w:r>
      <w:r w:rsidRPr="00FB4048">
        <w:rPr>
          <w:rFonts w:asciiTheme="minorHAnsi" w:hAnsiTheme="minorHAnsi" w:cstheme="minorHAnsi"/>
          <w:i/>
          <w:color w:val="002B3C"/>
          <w:spacing w:val="-1"/>
          <w:sz w:val="24"/>
          <w:szCs w:val="24"/>
        </w:rPr>
        <w:t xml:space="preserve"> </w:t>
      </w:r>
      <w:r w:rsidRPr="00FB4048">
        <w:rPr>
          <w:rFonts w:asciiTheme="minorHAnsi" w:hAnsiTheme="minorHAnsi" w:cstheme="minorHAnsi"/>
          <w:i/>
          <w:color w:val="002B3C"/>
          <w:sz w:val="24"/>
          <w:szCs w:val="24"/>
        </w:rPr>
        <w:t>even if</w:t>
      </w:r>
      <w:r w:rsidRPr="00FB4048">
        <w:rPr>
          <w:rFonts w:asciiTheme="minorHAnsi" w:hAnsiTheme="minorHAnsi" w:cstheme="minorHAnsi"/>
          <w:i/>
          <w:color w:val="002B3C"/>
          <w:spacing w:val="-1"/>
          <w:sz w:val="24"/>
          <w:szCs w:val="24"/>
        </w:rPr>
        <w:t xml:space="preserve"> </w:t>
      </w:r>
      <w:r w:rsidRPr="00FB4048">
        <w:rPr>
          <w:rFonts w:asciiTheme="minorHAnsi" w:hAnsiTheme="minorHAnsi" w:cstheme="minorHAnsi"/>
          <w:i/>
          <w:color w:val="002B3C"/>
          <w:sz w:val="24"/>
          <w:szCs w:val="24"/>
        </w:rPr>
        <w:t>only</w:t>
      </w:r>
      <w:r w:rsidRPr="00FB4048">
        <w:rPr>
          <w:rFonts w:asciiTheme="minorHAnsi" w:hAnsiTheme="minorHAnsi" w:cstheme="minorHAnsi"/>
          <w:i/>
          <w:color w:val="002B3C"/>
          <w:spacing w:val="-1"/>
          <w:sz w:val="24"/>
          <w:szCs w:val="24"/>
        </w:rPr>
        <w:t xml:space="preserve"> </w:t>
      </w:r>
      <w:r w:rsidRPr="00FB4048">
        <w:rPr>
          <w:rFonts w:asciiTheme="minorHAnsi" w:hAnsiTheme="minorHAnsi" w:cstheme="minorHAnsi"/>
          <w:i/>
          <w:color w:val="002B3C"/>
          <w:sz w:val="24"/>
          <w:szCs w:val="24"/>
        </w:rPr>
        <w:t>temporarily.</w:t>
      </w:r>
    </w:p>
    <w:p w14:paraId="0CAC6FB7" w14:textId="77777777" w:rsidR="00FB4048" w:rsidRPr="00FB4048" w:rsidRDefault="00FB4048" w:rsidP="00A44615">
      <w:pPr>
        <w:ind w:left="432"/>
        <w:rPr>
          <w:rFonts w:asciiTheme="minorHAnsi" w:hAnsiTheme="minorHAnsi" w:cstheme="minorHAnsi"/>
          <w:i/>
          <w:sz w:val="24"/>
          <w:szCs w:val="24"/>
        </w:rPr>
      </w:pPr>
      <w:r w:rsidRPr="00FB4048">
        <w:rPr>
          <w:rFonts w:asciiTheme="minorHAnsi" w:hAnsiTheme="minorHAnsi" w:cstheme="minorHAnsi"/>
          <w:i/>
          <w:color w:val="002B3C"/>
          <w:sz w:val="24"/>
          <w:szCs w:val="24"/>
        </w:rPr>
        <w:t>“</w:t>
      </w:r>
      <w:r w:rsidRPr="00FB4048">
        <w:rPr>
          <w:rFonts w:asciiTheme="minorHAnsi" w:hAnsiTheme="minorHAnsi" w:cstheme="minorHAnsi"/>
          <w:b/>
          <w:i/>
          <w:color w:val="002B3C"/>
          <w:sz w:val="24"/>
          <w:szCs w:val="24"/>
        </w:rPr>
        <w:t>Month</w:t>
      </w:r>
      <w:r w:rsidRPr="00FB4048">
        <w:rPr>
          <w:rFonts w:asciiTheme="minorHAnsi" w:hAnsiTheme="minorHAnsi" w:cstheme="minorHAnsi"/>
          <w:i/>
          <w:color w:val="002B3C"/>
          <w:sz w:val="24"/>
          <w:szCs w:val="24"/>
        </w:rPr>
        <w:t>”</w:t>
      </w:r>
      <w:r w:rsidRPr="00FB4048">
        <w:rPr>
          <w:rFonts w:asciiTheme="minorHAnsi" w:hAnsiTheme="minorHAnsi" w:cstheme="minorHAnsi"/>
          <w:i/>
          <w:color w:val="002B3C"/>
          <w:spacing w:val="-4"/>
          <w:sz w:val="24"/>
          <w:szCs w:val="24"/>
        </w:rPr>
        <w:t xml:space="preserve"> </w:t>
      </w:r>
      <w:r w:rsidRPr="00FB4048">
        <w:rPr>
          <w:rFonts w:asciiTheme="minorHAnsi" w:hAnsiTheme="minorHAnsi" w:cstheme="minorHAnsi"/>
          <w:i/>
          <w:color w:val="002B3C"/>
          <w:sz w:val="24"/>
          <w:szCs w:val="24"/>
        </w:rPr>
        <w:t>means</w:t>
      </w:r>
      <w:r w:rsidRPr="00FB4048">
        <w:rPr>
          <w:rFonts w:asciiTheme="minorHAnsi" w:hAnsiTheme="minorHAnsi" w:cstheme="minorHAnsi"/>
          <w:i/>
          <w:color w:val="002B3C"/>
          <w:spacing w:val="-2"/>
          <w:sz w:val="24"/>
          <w:szCs w:val="24"/>
        </w:rPr>
        <w:t xml:space="preserve"> </w:t>
      </w:r>
      <w:r w:rsidRPr="00FB4048">
        <w:rPr>
          <w:rFonts w:asciiTheme="minorHAnsi" w:hAnsiTheme="minorHAnsi" w:cstheme="minorHAnsi"/>
          <w:i/>
          <w:color w:val="002B3C"/>
          <w:sz w:val="24"/>
          <w:szCs w:val="24"/>
        </w:rPr>
        <w:t>a</w:t>
      </w:r>
      <w:r w:rsidRPr="00FB4048">
        <w:rPr>
          <w:rFonts w:asciiTheme="minorHAnsi" w:hAnsiTheme="minorHAnsi" w:cstheme="minorHAnsi"/>
          <w:i/>
          <w:color w:val="002B3C"/>
          <w:spacing w:val="-1"/>
          <w:sz w:val="24"/>
          <w:szCs w:val="24"/>
        </w:rPr>
        <w:t xml:space="preserve"> </w:t>
      </w:r>
      <w:r w:rsidRPr="00FB4048">
        <w:rPr>
          <w:rFonts w:asciiTheme="minorHAnsi" w:hAnsiTheme="minorHAnsi" w:cstheme="minorHAnsi"/>
          <w:i/>
          <w:color w:val="002B3C"/>
          <w:sz w:val="24"/>
          <w:szCs w:val="24"/>
        </w:rPr>
        <w:t>calendar</w:t>
      </w:r>
      <w:r w:rsidRPr="00FB4048">
        <w:rPr>
          <w:rFonts w:asciiTheme="minorHAnsi" w:hAnsiTheme="minorHAnsi" w:cstheme="minorHAnsi"/>
          <w:i/>
          <w:color w:val="002B3C"/>
          <w:spacing w:val="-3"/>
          <w:sz w:val="24"/>
          <w:szCs w:val="24"/>
        </w:rPr>
        <w:t xml:space="preserve"> </w:t>
      </w:r>
      <w:r w:rsidRPr="00FB4048">
        <w:rPr>
          <w:rFonts w:asciiTheme="minorHAnsi" w:hAnsiTheme="minorHAnsi" w:cstheme="minorHAnsi"/>
          <w:i/>
          <w:color w:val="002B3C"/>
          <w:sz w:val="24"/>
          <w:szCs w:val="24"/>
        </w:rPr>
        <w:t>month.</w:t>
      </w:r>
    </w:p>
    <w:p w14:paraId="02EC8CB5" w14:textId="77777777" w:rsidR="00FB4048" w:rsidRPr="00FB4048" w:rsidRDefault="00FB4048" w:rsidP="00A44615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80BD7F9" w14:textId="7EDD2767" w:rsidR="007958D5" w:rsidRPr="00A44615" w:rsidRDefault="00A44615" w:rsidP="00A44615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  <w:r w:rsidRPr="00A44615">
        <w:rPr>
          <w:rFonts w:asciiTheme="minorHAnsi" w:hAnsiTheme="minorHAnsi" w:cstheme="minorHAnsi"/>
          <w:b/>
          <w:bCs/>
          <w:sz w:val="24"/>
          <w:szCs w:val="24"/>
        </w:rPr>
        <w:t>How it used to be</w:t>
      </w:r>
    </w:p>
    <w:p w14:paraId="053DA557" w14:textId="77777777" w:rsidR="00A44615" w:rsidRPr="00A44615" w:rsidRDefault="00A44615" w:rsidP="00A44615">
      <w:pPr>
        <w:pStyle w:val="BodyText"/>
        <w:ind w:left="432"/>
        <w:jc w:val="both"/>
        <w:rPr>
          <w:rFonts w:asciiTheme="minorHAnsi" w:hAnsiTheme="minorHAnsi" w:cstheme="minorHAnsi"/>
          <w:sz w:val="24"/>
          <w:szCs w:val="24"/>
        </w:rPr>
      </w:pPr>
      <w:r w:rsidRPr="00A44615">
        <w:rPr>
          <w:rFonts w:asciiTheme="minorHAnsi" w:hAnsiTheme="minorHAnsi" w:cstheme="minorHAnsi"/>
          <w:color w:val="002B3C"/>
          <w:sz w:val="24"/>
          <w:szCs w:val="24"/>
        </w:rPr>
        <w:t>Previously, wineries and direct shipper permittees were limited to</w:t>
      </w:r>
      <w:r w:rsidRPr="00A44615">
        <w:rPr>
          <w:rFonts w:asciiTheme="minorHAnsi" w:hAnsiTheme="minorHAnsi" w:cstheme="minorHAnsi"/>
          <w:color w:val="002B3C"/>
          <w:spacing w:val="-68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color w:val="002B3C"/>
          <w:sz w:val="24"/>
          <w:szCs w:val="24"/>
        </w:rPr>
        <w:t>two cases of wine containing no more than nine liters per case to</w:t>
      </w:r>
      <w:r w:rsidRPr="00A44615">
        <w:rPr>
          <w:rFonts w:asciiTheme="minorHAnsi" w:hAnsiTheme="minorHAnsi" w:cstheme="minorHAnsi"/>
          <w:color w:val="002B3C"/>
          <w:spacing w:val="-68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color w:val="002B3C"/>
          <w:sz w:val="24"/>
          <w:szCs w:val="24"/>
        </w:rPr>
        <w:t>any</w:t>
      </w:r>
      <w:r w:rsidRPr="00A44615">
        <w:rPr>
          <w:rFonts w:asciiTheme="minorHAnsi" w:hAnsiTheme="minorHAnsi" w:cstheme="minorHAnsi"/>
          <w:color w:val="002B3C"/>
          <w:spacing w:val="-2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b/>
          <w:color w:val="002B3C"/>
          <w:sz w:val="24"/>
          <w:szCs w:val="24"/>
        </w:rPr>
        <w:t>resident</w:t>
      </w:r>
      <w:r w:rsidRPr="00A44615">
        <w:rPr>
          <w:rFonts w:asciiTheme="minorHAnsi" w:hAnsiTheme="minorHAnsi" w:cstheme="minorHAnsi"/>
          <w:b/>
          <w:color w:val="002B3C"/>
          <w:spacing w:val="-2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b/>
          <w:color w:val="002B3C"/>
          <w:sz w:val="24"/>
          <w:szCs w:val="24"/>
        </w:rPr>
        <w:t>of</w:t>
      </w:r>
      <w:r w:rsidRPr="00A44615">
        <w:rPr>
          <w:rFonts w:asciiTheme="minorHAnsi" w:hAnsiTheme="minorHAnsi" w:cstheme="minorHAnsi"/>
          <w:b/>
          <w:color w:val="002B3C"/>
          <w:spacing w:val="-2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b/>
          <w:color w:val="002B3C"/>
          <w:sz w:val="24"/>
          <w:szCs w:val="24"/>
        </w:rPr>
        <w:t>Oregon</w:t>
      </w:r>
      <w:r w:rsidRPr="00A44615">
        <w:rPr>
          <w:rFonts w:asciiTheme="minorHAnsi" w:hAnsiTheme="minorHAnsi" w:cstheme="minorHAnsi"/>
          <w:b/>
          <w:color w:val="002B3C"/>
          <w:spacing w:val="-1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color w:val="002B3C"/>
          <w:sz w:val="24"/>
          <w:szCs w:val="24"/>
        </w:rPr>
        <w:t>(consumer)</w:t>
      </w:r>
      <w:r w:rsidRPr="00A44615">
        <w:rPr>
          <w:rFonts w:asciiTheme="minorHAnsi" w:hAnsiTheme="minorHAnsi" w:cstheme="minorHAnsi"/>
          <w:color w:val="002B3C"/>
          <w:spacing w:val="-1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color w:val="002B3C"/>
          <w:sz w:val="24"/>
          <w:szCs w:val="24"/>
        </w:rPr>
        <w:t>per</w:t>
      </w:r>
      <w:r w:rsidRPr="00A44615">
        <w:rPr>
          <w:rFonts w:asciiTheme="minorHAnsi" w:hAnsiTheme="minorHAnsi" w:cstheme="minorHAnsi"/>
          <w:color w:val="002B3C"/>
          <w:spacing w:val="-2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b/>
          <w:color w:val="002B3C"/>
          <w:sz w:val="24"/>
          <w:szCs w:val="24"/>
        </w:rPr>
        <w:t>month</w:t>
      </w:r>
      <w:r w:rsidRPr="00A44615">
        <w:rPr>
          <w:rFonts w:asciiTheme="minorHAnsi" w:hAnsiTheme="minorHAnsi" w:cstheme="minorHAnsi"/>
          <w:b/>
          <w:color w:val="002B3C"/>
          <w:spacing w:val="-1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b/>
          <w:color w:val="002B3C"/>
          <w:sz w:val="24"/>
          <w:szCs w:val="24"/>
        </w:rPr>
        <w:t>and</w:t>
      </w:r>
      <w:r w:rsidRPr="00A44615">
        <w:rPr>
          <w:rFonts w:asciiTheme="minorHAnsi" w:hAnsiTheme="minorHAnsi" w:cstheme="minorHAnsi"/>
          <w:b/>
          <w:color w:val="002B3C"/>
          <w:spacing w:val="-2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b/>
          <w:color w:val="002B3C"/>
          <w:sz w:val="24"/>
          <w:szCs w:val="24"/>
        </w:rPr>
        <w:t>per</w:t>
      </w:r>
      <w:r w:rsidRPr="00A44615">
        <w:rPr>
          <w:rFonts w:asciiTheme="minorHAnsi" w:hAnsiTheme="minorHAnsi" w:cstheme="minorHAnsi"/>
          <w:b/>
          <w:color w:val="002B3C"/>
          <w:spacing w:val="-2"/>
          <w:sz w:val="24"/>
          <w:szCs w:val="24"/>
        </w:rPr>
        <w:t xml:space="preserve"> </w:t>
      </w:r>
      <w:r w:rsidRPr="00A44615">
        <w:rPr>
          <w:rFonts w:asciiTheme="minorHAnsi" w:hAnsiTheme="minorHAnsi" w:cstheme="minorHAnsi"/>
          <w:b/>
          <w:color w:val="002B3C"/>
          <w:sz w:val="24"/>
          <w:szCs w:val="24"/>
        </w:rPr>
        <w:t>day</w:t>
      </w:r>
      <w:r w:rsidRPr="00A44615">
        <w:rPr>
          <w:rFonts w:asciiTheme="minorHAnsi" w:hAnsiTheme="minorHAnsi" w:cstheme="minorHAnsi"/>
          <w:color w:val="002B3C"/>
          <w:sz w:val="24"/>
          <w:szCs w:val="24"/>
        </w:rPr>
        <w:t>.</w:t>
      </w:r>
    </w:p>
    <w:p w14:paraId="260A9404" w14:textId="77777777" w:rsidR="00A44615" w:rsidRPr="00A44615" w:rsidRDefault="00A44615" w:rsidP="007958D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96942E5" w14:textId="77777777" w:rsidR="007958D5" w:rsidRDefault="007958D5" w:rsidP="007958D5">
      <w:pPr>
        <w:pStyle w:val="BodyText"/>
        <w:ind w:left="10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6384A6C" wp14:editId="388BD50C">
            <wp:simplePos x="0" y="0"/>
            <wp:positionH relativeFrom="page">
              <wp:posOffset>1158223</wp:posOffset>
            </wp:positionH>
            <wp:positionV relativeFrom="paragraph">
              <wp:posOffset>280670</wp:posOffset>
            </wp:positionV>
            <wp:extent cx="1876425" cy="719455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6778EF98" wp14:editId="258C89F0">
            <wp:simplePos x="0" y="0"/>
            <wp:positionH relativeFrom="page">
              <wp:posOffset>3665157</wp:posOffset>
            </wp:positionH>
            <wp:positionV relativeFrom="paragraph">
              <wp:posOffset>289762</wp:posOffset>
            </wp:positionV>
            <wp:extent cx="1562646" cy="709422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646" cy="709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1B948F5C" wp14:editId="2D4C87BA">
            <wp:simplePos x="0" y="0"/>
            <wp:positionH relativeFrom="page">
              <wp:posOffset>5723617</wp:posOffset>
            </wp:positionH>
            <wp:positionV relativeFrom="paragraph">
              <wp:posOffset>235060</wp:posOffset>
            </wp:positionV>
            <wp:extent cx="1016719" cy="830139"/>
            <wp:effectExtent l="0" t="0" r="0" b="0"/>
            <wp:wrapNone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719" cy="830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2B805" w14:textId="77777777" w:rsidR="005B4890" w:rsidRDefault="00A44615"/>
    <w:sectPr w:rsidR="005B4890" w:rsidSect="007D6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D5"/>
    <w:rsid w:val="007958D5"/>
    <w:rsid w:val="007D64CC"/>
    <w:rsid w:val="00A44615"/>
    <w:rsid w:val="00E550B7"/>
    <w:rsid w:val="00F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B28F"/>
  <w15:chartTrackingRefBased/>
  <w15:docId w15:val="{FF2D8087-ACA2-7F46-879D-E305A8C2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D5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958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958D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958D5"/>
    <w:rPr>
      <w:rFonts w:ascii="Verdana" w:eastAsia="Verdana" w:hAnsi="Verdana" w:cs="Verdana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795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Fairsing Vineyard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McNally</dc:creator>
  <cp:keywords/>
  <dc:description/>
  <cp:lastModifiedBy>Michael McNally</cp:lastModifiedBy>
  <cp:revision>2</cp:revision>
  <dcterms:created xsi:type="dcterms:W3CDTF">2021-10-17T18:29:00Z</dcterms:created>
  <dcterms:modified xsi:type="dcterms:W3CDTF">2021-10-17T18:52:00Z</dcterms:modified>
</cp:coreProperties>
</file>